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82" w:lineRule="auto"/>
      </w:pPr>
      <w:r>
        <w:rPr/>
        <w:t>BAB VI SIMPULAN</w:t>
      </w:r>
      <w:r>
        <w:rPr>
          <w:spacing w:val="-15"/>
        </w:rPr>
        <w:t> </w:t>
      </w:r>
      <w:r>
        <w:rPr/>
        <w:t>DAN</w:t>
      </w:r>
      <w:r>
        <w:rPr>
          <w:spacing w:val="-15"/>
        </w:rPr>
        <w:t> </w:t>
      </w:r>
      <w:r>
        <w:rPr/>
        <w:t>SARAN</w:t>
      </w:r>
    </w:p>
    <w:p>
      <w:pPr>
        <w:pStyle w:val="Heading1"/>
        <w:numPr>
          <w:ilvl w:val="0"/>
          <w:numId w:val="1"/>
        </w:numPr>
        <w:tabs>
          <w:tab w:pos="927" w:val="left" w:leader="none"/>
        </w:tabs>
        <w:spacing w:line="240" w:lineRule="auto" w:before="193" w:after="0"/>
        <w:ind w:left="927" w:right="0" w:hanging="359"/>
        <w:jc w:val="both"/>
      </w:pPr>
      <w:r>
        <w:rPr>
          <w:spacing w:val="-2"/>
        </w:rPr>
        <w:t>Simpulan</w:t>
      </w:r>
    </w:p>
    <w:p>
      <w:pPr>
        <w:pStyle w:val="BodyText"/>
        <w:spacing w:line="480" w:lineRule="auto" w:before="218"/>
        <w:ind w:right="143" w:firstLine="292"/>
      </w:pPr>
      <w:r>
        <w:rPr/>
        <w:t>Bedasarkan hasil penelitian mengenai hubungan perilaku terhadap pemeriksaan payudara sendiri sebagai deteksi dini kanker payudara pada remaja</w:t>
      </w:r>
      <w:r>
        <w:rPr>
          <w:spacing w:val="-1"/>
        </w:rPr>
        <w:t> </w:t>
      </w:r>
      <w:r>
        <w:rPr/>
        <w:t>putri di SMK Kesehatan Bali Dewata, dapat disimpulkan beberapa hal </w:t>
      </w:r>
      <w:r>
        <w:rPr>
          <w:spacing w:val="-2"/>
        </w:rPr>
        <w:t>berikut:</w:t>
      </w:r>
    </w:p>
    <w:p>
      <w:pPr>
        <w:pStyle w:val="ListParagraph"/>
        <w:numPr>
          <w:ilvl w:val="1"/>
          <w:numId w:val="1"/>
        </w:numPr>
        <w:tabs>
          <w:tab w:pos="995" w:val="left" w:leader="none"/>
        </w:tabs>
        <w:spacing w:line="480" w:lineRule="auto" w:before="0" w:after="0"/>
        <w:ind w:left="995" w:right="139" w:hanging="360"/>
        <w:jc w:val="both"/>
        <w:rPr>
          <w:sz w:val="24"/>
        </w:rPr>
      </w:pPr>
      <w:r>
        <w:rPr>
          <w:sz w:val="24"/>
        </w:rPr>
        <w:t>Mayoritas</w:t>
      </w:r>
      <w:r>
        <w:rPr>
          <w:spacing w:val="-13"/>
          <w:sz w:val="24"/>
        </w:rPr>
        <w:t> </w:t>
      </w:r>
      <w:r>
        <w:rPr>
          <w:sz w:val="24"/>
        </w:rPr>
        <w:t>responden</w:t>
      </w:r>
      <w:r>
        <w:rPr>
          <w:spacing w:val="-13"/>
          <w:sz w:val="24"/>
        </w:rPr>
        <w:t> </w:t>
      </w:r>
      <w:r>
        <w:rPr>
          <w:sz w:val="24"/>
        </w:rPr>
        <w:t>kelompok</w:t>
      </w:r>
      <w:r>
        <w:rPr>
          <w:spacing w:val="-13"/>
          <w:sz w:val="24"/>
        </w:rPr>
        <w:t> </w:t>
      </w:r>
      <w:r>
        <w:rPr>
          <w:sz w:val="24"/>
        </w:rPr>
        <w:t>usia</w:t>
      </w:r>
      <w:r>
        <w:rPr>
          <w:spacing w:val="-13"/>
          <w:sz w:val="24"/>
        </w:rPr>
        <w:t> </w:t>
      </w:r>
      <w:r>
        <w:rPr>
          <w:sz w:val="24"/>
        </w:rPr>
        <w:t>yaitu</w:t>
      </w:r>
      <w:r>
        <w:rPr>
          <w:spacing w:val="-13"/>
          <w:sz w:val="24"/>
        </w:rPr>
        <w:t> </w:t>
      </w:r>
      <w:r>
        <w:rPr>
          <w:sz w:val="24"/>
        </w:rPr>
        <w:t>usia</w:t>
      </w:r>
      <w:r>
        <w:rPr>
          <w:spacing w:val="-13"/>
          <w:sz w:val="24"/>
        </w:rPr>
        <w:t> </w:t>
      </w:r>
      <w:r>
        <w:rPr>
          <w:sz w:val="24"/>
        </w:rPr>
        <w:t>16</w:t>
      </w:r>
      <w:r>
        <w:rPr>
          <w:spacing w:val="-13"/>
          <w:sz w:val="24"/>
        </w:rPr>
        <w:t> </w:t>
      </w:r>
      <w:r>
        <w:rPr>
          <w:sz w:val="24"/>
        </w:rPr>
        <w:t>tahun</w:t>
      </w:r>
      <w:r>
        <w:rPr>
          <w:spacing w:val="-14"/>
          <w:sz w:val="24"/>
        </w:rPr>
        <w:t> </w:t>
      </w:r>
      <w:r>
        <w:rPr>
          <w:sz w:val="24"/>
        </w:rPr>
        <w:t>42</w:t>
      </w:r>
      <w:r>
        <w:rPr>
          <w:spacing w:val="-13"/>
          <w:sz w:val="24"/>
        </w:rPr>
        <w:t> </w:t>
      </w:r>
      <w:r>
        <w:rPr>
          <w:sz w:val="24"/>
        </w:rPr>
        <w:t>responden</w:t>
      </w:r>
      <w:r>
        <w:rPr>
          <w:spacing w:val="-13"/>
          <w:sz w:val="24"/>
        </w:rPr>
        <w:t> </w:t>
      </w:r>
      <w:r>
        <w:rPr>
          <w:sz w:val="24"/>
        </w:rPr>
        <w:t>(59,2%), mayoritas responden jurusan kelas yaitu jurusan farmasi sebanyak 40 responden (56,3%).</w:t>
      </w:r>
    </w:p>
    <w:p>
      <w:pPr>
        <w:pStyle w:val="ListParagraph"/>
        <w:numPr>
          <w:ilvl w:val="1"/>
          <w:numId w:val="1"/>
        </w:numPr>
        <w:tabs>
          <w:tab w:pos="995" w:val="left" w:leader="none"/>
        </w:tabs>
        <w:spacing w:line="480" w:lineRule="auto" w:before="0" w:after="0"/>
        <w:ind w:left="995" w:right="138" w:hanging="360"/>
        <w:jc w:val="both"/>
        <w:rPr>
          <w:sz w:val="24"/>
        </w:rPr>
      </w:pPr>
      <w:r>
        <w:rPr>
          <w:sz w:val="24"/>
        </w:rPr>
        <w:t>Mayoritas responden aspek pengetahuan cukup tentang SADARI (36,6%), menunjukkan perlunya peningkatan edukasi untuk deteksi dini kanker payudara.</w:t>
      </w:r>
      <w:r>
        <w:rPr>
          <w:spacing w:val="-15"/>
          <w:sz w:val="24"/>
        </w:rPr>
        <w:t> </w:t>
      </w:r>
      <w:r>
        <w:rPr>
          <w:sz w:val="24"/>
        </w:rPr>
        <w:t>Aspek</w:t>
      </w:r>
      <w:r>
        <w:rPr>
          <w:spacing w:val="-5"/>
          <w:sz w:val="24"/>
        </w:rPr>
        <w:t> </w:t>
      </w:r>
      <w:r>
        <w:rPr>
          <w:sz w:val="24"/>
        </w:rPr>
        <w:t>sikap</w:t>
      </w:r>
      <w:r>
        <w:rPr>
          <w:spacing w:val="-6"/>
          <w:sz w:val="24"/>
        </w:rPr>
        <w:t> </w:t>
      </w:r>
      <w:r>
        <w:rPr>
          <w:sz w:val="24"/>
        </w:rPr>
        <w:t>baik</w:t>
      </w:r>
      <w:r>
        <w:rPr>
          <w:spacing w:val="-5"/>
          <w:sz w:val="24"/>
        </w:rPr>
        <w:t> </w:t>
      </w:r>
      <w:r>
        <w:rPr>
          <w:sz w:val="24"/>
        </w:rPr>
        <w:t>terhadap</w:t>
      </w:r>
      <w:r>
        <w:rPr>
          <w:spacing w:val="-6"/>
          <w:sz w:val="24"/>
        </w:rPr>
        <w:t> </w:t>
      </w:r>
      <w:r>
        <w:rPr>
          <w:sz w:val="24"/>
        </w:rPr>
        <w:t>SADARI</w:t>
      </w:r>
      <w:r>
        <w:rPr>
          <w:spacing w:val="-7"/>
          <w:sz w:val="24"/>
        </w:rPr>
        <w:t> </w:t>
      </w:r>
      <w:r>
        <w:rPr>
          <w:sz w:val="24"/>
        </w:rPr>
        <w:t>(45,1%),</w:t>
      </w:r>
      <w:r>
        <w:rPr>
          <w:spacing w:val="-7"/>
          <w:sz w:val="24"/>
        </w:rPr>
        <w:t> </w:t>
      </w:r>
      <w:r>
        <w:rPr>
          <w:sz w:val="24"/>
        </w:rPr>
        <w:t>meskipun</w:t>
      </w:r>
      <w:r>
        <w:rPr>
          <w:spacing w:val="-6"/>
          <w:sz w:val="24"/>
        </w:rPr>
        <w:t> </w:t>
      </w:r>
      <w:r>
        <w:rPr>
          <w:sz w:val="24"/>
        </w:rPr>
        <w:t>tidak</w:t>
      </w:r>
      <w:r>
        <w:rPr>
          <w:spacing w:val="-6"/>
          <w:sz w:val="24"/>
        </w:rPr>
        <w:t> </w:t>
      </w:r>
      <w:r>
        <w:rPr>
          <w:sz w:val="24"/>
        </w:rPr>
        <w:t>selalu diikuti dengan tindakan yang konsisten.</w:t>
      </w:r>
      <w:r>
        <w:rPr>
          <w:spacing w:val="-6"/>
          <w:sz w:val="24"/>
        </w:rPr>
        <w:t> </w:t>
      </w:r>
      <w:r>
        <w:rPr>
          <w:sz w:val="24"/>
        </w:rPr>
        <w:t>Aspek tindakan melakukan SADARI dalam kategori cukup (36,6%), tetapi masih diperlukan strategi untuk meningkatkan praktik pemeriksaan secara rutin.</w:t>
      </w:r>
    </w:p>
    <w:p>
      <w:pPr>
        <w:pStyle w:val="ListParagraph"/>
        <w:numPr>
          <w:ilvl w:val="1"/>
          <w:numId w:val="1"/>
        </w:numPr>
        <w:tabs>
          <w:tab w:pos="995" w:val="left" w:leader="none"/>
        </w:tabs>
        <w:spacing w:line="480" w:lineRule="auto" w:before="0" w:after="0"/>
        <w:ind w:left="995" w:right="138" w:hanging="360"/>
        <w:jc w:val="both"/>
        <w:rPr>
          <w:sz w:val="24"/>
        </w:rPr>
      </w:pPr>
      <w:r>
        <w:rPr>
          <w:sz w:val="24"/>
        </w:rPr>
        <w:t>Hasil deteksi dini kanker payudara berada dalam kategori risiko rendah berdasarkan pemeriksaan SADARI 28 responden (39,4%), tetapi masih ada proporsi yang signifikan dalam kategori risiko sedang dan tinggi.</w:t>
      </w:r>
    </w:p>
    <w:p>
      <w:pPr>
        <w:pStyle w:val="ListParagraph"/>
        <w:numPr>
          <w:ilvl w:val="1"/>
          <w:numId w:val="1"/>
        </w:numPr>
        <w:tabs>
          <w:tab w:pos="995" w:val="left" w:leader="none"/>
        </w:tabs>
        <w:spacing w:line="480" w:lineRule="auto" w:before="0" w:after="0"/>
        <w:ind w:left="995" w:right="137" w:hanging="360"/>
        <w:jc w:val="both"/>
        <w:rPr>
          <w:sz w:val="24"/>
        </w:rPr>
      </w:pPr>
      <w:r>
        <w:rPr>
          <w:sz w:val="24"/>
        </w:rPr>
        <mc:AlternateContent>
          <mc:Choice Requires="wps">
            <w:drawing>
              <wp:anchor distT="0" distB="0" distL="0" distR="0" allowOverlap="1" layoutInCell="1" locked="0" behindDoc="1" simplePos="0" relativeHeight="487562240">
                <wp:simplePos x="0" y="0"/>
                <wp:positionH relativeFrom="page">
                  <wp:posOffset>3885565</wp:posOffset>
                </wp:positionH>
                <wp:positionV relativeFrom="paragraph">
                  <wp:posOffset>1947021</wp:posOffset>
                </wp:positionV>
                <wp:extent cx="15240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8910"/>
                        </a:xfrm>
                        <a:prstGeom prst="rect">
                          <a:avLst/>
                        </a:prstGeom>
                      </wps:spPr>
                      <wps:txbx>
                        <w:txbxContent>
                          <w:p>
                            <w:pPr>
                              <w:pStyle w:val="BodyText"/>
                              <w:spacing w:line="266" w:lineRule="exact"/>
                              <w:ind w:left="0" w:firstLine="0"/>
                              <w:jc w:val="left"/>
                            </w:pPr>
                            <w:r>
                              <w:rPr>
                                <w:spacing w:val="-5"/>
                              </w:rPr>
                              <w:t>58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950012pt;margin-top:153.308807pt;width:12pt;height:13.3pt;mso-position-horizontal-relative:page;mso-position-vertical-relative:paragraph;z-index:-15754240" type="#_x0000_t202" id="docshape1" filled="false" stroked="false">
                <v:textbox inset="0,0,0,0">
                  <w:txbxContent>
                    <w:p>
                      <w:pPr>
                        <w:pStyle w:val="BodyText"/>
                        <w:spacing w:line="266" w:lineRule="exact"/>
                        <w:ind w:left="0" w:firstLine="0"/>
                        <w:jc w:val="left"/>
                      </w:pPr>
                      <w:r>
                        <w:rPr>
                          <w:spacing w:val="-5"/>
                        </w:rPr>
                        <w:t>58</w:t>
                      </w:r>
                    </w:p>
                  </w:txbxContent>
                </v:textbox>
                <w10:wrap type="none"/>
              </v:shape>
            </w:pict>
          </mc:Fallback>
        </mc:AlternateContent>
      </w:r>
      <w:r>
        <w:rPr>
          <w:sz w:val="24"/>
        </w:rPr>
        <w:t>Hubungan paling signifikan ditemukan antara pengetahuan dengan pemeriksaan SADARI deteksi dini kanker payudara (p=0,000), dan tindakan dengan pemeriksaan SADARI deteksi dini kanker payudara (p = 0,045), menunjukkan bahwa peningkatan pemahaman dapat menurunkan risiko </w:t>
      </w:r>
      <w:r>
        <w:rPr>
          <w:spacing w:val="-2"/>
          <w:sz w:val="24"/>
        </w:rPr>
        <w:t>penyakit.</w:t>
      </w:r>
    </w:p>
    <w:p>
      <w:pPr>
        <w:pStyle w:val="BodyText"/>
        <w:spacing w:before="11"/>
        <w:ind w:left="0" w:firstLine="0"/>
        <w:jc w:val="left"/>
        <w:rPr>
          <w:sz w:val="11"/>
        </w:rPr>
      </w:pPr>
      <w:r>
        <w:rPr>
          <w:sz w:val="11"/>
        </w:rPr>
        <mc:AlternateContent>
          <mc:Choice Requires="wps">
            <w:drawing>
              <wp:anchor distT="0" distB="0" distL="0" distR="0" allowOverlap="1" layoutInCell="1" locked="0" behindDoc="1" simplePos="0" relativeHeight="487587840">
                <wp:simplePos x="0" y="0"/>
                <wp:positionH relativeFrom="page">
                  <wp:posOffset>3603625</wp:posOffset>
                </wp:positionH>
                <wp:positionV relativeFrom="paragraph">
                  <wp:posOffset>102545</wp:posOffset>
                </wp:positionV>
                <wp:extent cx="723900" cy="4254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723900" cy="425450"/>
                        </a:xfrm>
                        <a:custGeom>
                          <a:avLst/>
                          <a:gdLst/>
                          <a:ahLst/>
                          <a:cxnLst/>
                          <a:rect l="l" t="t" r="r" b="b"/>
                          <a:pathLst>
                            <a:path w="723900" h="425450">
                              <a:moveTo>
                                <a:pt x="723900" y="0"/>
                              </a:moveTo>
                              <a:lnTo>
                                <a:pt x="0" y="0"/>
                              </a:lnTo>
                              <a:lnTo>
                                <a:pt x="0" y="425450"/>
                              </a:lnTo>
                              <a:lnTo>
                                <a:pt x="723900" y="425450"/>
                              </a:lnTo>
                              <a:lnTo>
                                <a:pt x="723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83.75pt;margin-top:8.074463pt;width:57pt;height:33.5pt;mso-position-horizontal-relative:page;mso-position-vertical-relative:paragraph;z-index:-15728640;mso-wrap-distance-left:0;mso-wrap-distance-right:0" id="docshape2" filled="true" fillcolor="#ffffff" stroked="false">
                <v:fill type="solid"/>
                <w10:wrap type="topAndBottom"/>
              </v:rect>
            </w:pict>
          </mc:Fallback>
        </mc:AlternateContent>
      </w:r>
    </w:p>
    <w:p>
      <w:pPr>
        <w:pStyle w:val="BodyText"/>
        <w:spacing w:after="0"/>
        <w:jc w:val="left"/>
        <w:rPr>
          <w:sz w:val="11"/>
        </w:rPr>
        <w:sectPr>
          <w:type w:val="continuous"/>
          <w:pgSz w:w="11920" w:h="16850"/>
          <w:pgMar w:top="1640" w:bottom="280" w:left="1700" w:right="1559"/>
        </w:sectPr>
      </w:pPr>
    </w:p>
    <w:p>
      <w:pPr>
        <w:pStyle w:val="Heading1"/>
        <w:numPr>
          <w:ilvl w:val="0"/>
          <w:numId w:val="1"/>
        </w:numPr>
        <w:tabs>
          <w:tab w:pos="927" w:val="left" w:leader="none"/>
        </w:tabs>
        <w:spacing w:line="240" w:lineRule="auto" w:before="60" w:after="0"/>
        <w:ind w:left="927" w:right="0" w:hanging="359"/>
        <w:jc w:val="left"/>
      </w:pPr>
      <w:r>
        <w:rPr>
          <w:spacing w:val="-4"/>
        </w:rPr>
        <w:t>Saran</w:t>
      </w:r>
    </w:p>
    <w:p>
      <w:pPr>
        <w:pStyle w:val="BodyText"/>
        <w:spacing w:line="360" w:lineRule="auto" w:before="218"/>
        <w:ind w:left="568" w:right="141" w:firstLine="360"/>
      </w:pPr>
      <w:r>
        <w:rPr/>
        <w:t>Berdasarkan Berdasarkan hasil penelitian, penulis mengajukan beberapa saran untuk berbagai pihak terkait.</w:t>
      </w:r>
    </w:p>
    <w:p>
      <w:pPr>
        <w:pStyle w:val="ListParagraph"/>
        <w:numPr>
          <w:ilvl w:val="1"/>
          <w:numId w:val="1"/>
        </w:numPr>
        <w:tabs>
          <w:tab w:pos="995" w:val="left" w:leader="none"/>
        </w:tabs>
        <w:spacing w:line="480" w:lineRule="auto" w:before="159" w:after="0"/>
        <w:ind w:left="995" w:right="137" w:hanging="360"/>
        <w:jc w:val="both"/>
        <w:rPr>
          <w:sz w:val="24"/>
        </w:rPr>
      </w:pPr>
      <w:r>
        <w:rPr>
          <w:sz w:val="24"/>
        </w:rPr>
        <w:t>Bagi Institusi Pendidikan SMK Kesehatan Bali Dewata: Saran perilaku terhadap pemeriksaan payudara sendiri (SADARI) yaitu mencari informasi, materi di internet, dan menyediakan media edukasi interaktif (seperti video, poster, atau aplikasi) guna mempermudah pemahaman tingkat pengetahuan, sikap</w:t>
      </w:r>
      <w:r>
        <w:rPr>
          <w:spacing w:val="-15"/>
          <w:sz w:val="24"/>
        </w:rPr>
        <w:t> </w:t>
      </w:r>
      <w:r>
        <w:rPr>
          <w:sz w:val="24"/>
        </w:rPr>
        <w:t>yang</w:t>
      </w:r>
      <w:r>
        <w:rPr>
          <w:spacing w:val="-15"/>
          <w:sz w:val="24"/>
        </w:rPr>
        <w:t> </w:t>
      </w:r>
      <w:r>
        <w:rPr>
          <w:sz w:val="24"/>
        </w:rPr>
        <w:t>tepat</w:t>
      </w:r>
      <w:r>
        <w:rPr>
          <w:spacing w:val="-15"/>
          <w:sz w:val="24"/>
        </w:rPr>
        <w:t> </w:t>
      </w:r>
      <w:r>
        <w:rPr>
          <w:sz w:val="24"/>
        </w:rPr>
        <w:t>dan</w:t>
      </w:r>
      <w:r>
        <w:rPr>
          <w:spacing w:val="-15"/>
          <w:sz w:val="24"/>
        </w:rPr>
        <w:t> </w:t>
      </w:r>
      <w:r>
        <w:rPr>
          <w:sz w:val="24"/>
        </w:rPr>
        <w:t>mendorong</w:t>
      </w:r>
      <w:r>
        <w:rPr>
          <w:spacing w:val="-15"/>
          <w:sz w:val="24"/>
        </w:rPr>
        <w:t> </w:t>
      </w:r>
      <w:r>
        <w:rPr>
          <w:sz w:val="24"/>
        </w:rPr>
        <w:t>kebiasaan</w:t>
      </w:r>
      <w:r>
        <w:rPr>
          <w:spacing w:val="-15"/>
          <w:sz w:val="24"/>
        </w:rPr>
        <w:t> </w:t>
      </w:r>
      <w:r>
        <w:rPr>
          <w:sz w:val="24"/>
        </w:rPr>
        <w:t>tindakan</w:t>
      </w:r>
      <w:r>
        <w:rPr>
          <w:spacing w:val="-15"/>
          <w:sz w:val="24"/>
        </w:rPr>
        <w:t> </w:t>
      </w:r>
      <w:r>
        <w:rPr>
          <w:sz w:val="24"/>
        </w:rPr>
        <w:t>SADARI</w:t>
      </w:r>
      <w:r>
        <w:rPr>
          <w:spacing w:val="-15"/>
          <w:sz w:val="24"/>
        </w:rPr>
        <w:t> </w:t>
      </w:r>
      <w:r>
        <w:rPr>
          <w:sz w:val="24"/>
        </w:rPr>
        <w:t>secara</w:t>
      </w:r>
      <w:r>
        <w:rPr>
          <w:spacing w:val="-15"/>
          <w:sz w:val="24"/>
        </w:rPr>
        <w:t> </w:t>
      </w:r>
      <w:r>
        <w:rPr>
          <w:sz w:val="24"/>
        </w:rPr>
        <w:t>rutin.</w:t>
      </w:r>
      <w:r>
        <w:rPr>
          <w:spacing w:val="-15"/>
          <w:sz w:val="24"/>
        </w:rPr>
        <w:t> </w:t>
      </w:r>
      <w:r>
        <w:rPr>
          <w:sz w:val="24"/>
        </w:rPr>
        <w:t>Jika kategori baik mohon ditingkatkan lagi dan jika kategori kurang dan cukup mohon lebih meningkatkan kembali mencari informasi terkait pemeriksaan SADARI deteksi dini kanker payudara. Serta menyelenggarakan program penyuluhan dan seminar rutin yang melibatkan tenaga kesehatan untuk meningkatkan pemahaman dan keterampilan siswi dalam melakukan </w:t>
      </w:r>
      <w:r>
        <w:rPr>
          <w:spacing w:val="-2"/>
          <w:sz w:val="24"/>
        </w:rPr>
        <w:t>SADARI.</w:t>
      </w:r>
    </w:p>
    <w:p>
      <w:pPr>
        <w:pStyle w:val="ListParagraph"/>
        <w:numPr>
          <w:ilvl w:val="1"/>
          <w:numId w:val="1"/>
        </w:numPr>
        <w:tabs>
          <w:tab w:pos="995" w:val="left" w:leader="none"/>
        </w:tabs>
        <w:spacing w:line="480" w:lineRule="auto" w:before="1" w:after="0"/>
        <w:ind w:left="995" w:right="141" w:hanging="360"/>
        <w:jc w:val="both"/>
        <w:rPr>
          <w:sz w:val="24"/>
        </w:rPr>
      </w:pPr>
      <w:r>
        <w:rPr>
          <w:sz w:val="24"/>
        </w:rPr>
        <w:t>Bagi Remaja Putri di SMK Kesehatan Bali Dewata : Melakukan kebiasaan SADARI secara rutin, misalnya setiap bulan, dengan mencatat setiap perubahan pada payudara sebagai upaya deteksi dini terhadap kelainan. Dan meningkatkan kesadaran untuk segera berkonsultasi ke fasilitas kesehatan apabila mendapati kelainan yang mencurigakan.</w:t>
      </w:r>
    </w:p>
    <w:p>
      <w:pPr>
        <w:pStyle w:val="ListParagraph"/>
        <w:numPr>
          <w:ilvl w:val="1"/>
          <w:numId w:val="1"/>
        </w:numPr>
        <w:tabs>
          <w:tab w:pos="995" w:val="left" w:leader="none"/>
        </w:tabs>
        <w:spacing w:line="480" w:lineRule="auto" w:before="1" w:after="0"/>
        <w:ind w:left="995" w:right="137" w:hanging="360"/>
        <w:jc w:val="both"/>
        <w:rPr>
          <w:sz w:val="24"/>
        </w:rPr>
      </w:pPr>
      <w:r>
        <w:rPr>
          <w:sz w:val="24"/>
        </w:rPr>
        <w:t>Untuk penelitian selanjutnya, disarankan agar peneliti menggali variabel- variabel lain yang dapat memengaruhi SADARI, seperti dukungan keluarga guna memperoleh gambaran yang lebih komprehensif tentang faktor penghambat dan pendukung praktik SADARI.</w:t>
      </w:r>
    </w:p>
    <w:p>
      <w:pPr>
        <w:pStyle w:val="BodyText"/>
        <w:ind w:left="0" w:firstLine="0"/>
        <w:jc w:val="left"/>
      </w:pPr>
    </w:p>
    <w:p>
      <w:pPr>
        <w:pStyle w:val="BodyText"/>
        <w:ind w:left="0" w:firstLine="0"/>
        <w:jc w:val="left"/>
      </w:pPr>
    </w:p>
    <w:p>
      <w:pPr>
        <w:pStyle w:val="BodyText"/>
        <w:ind w:left="0" w:firstLine="0"/>
        <w:jc w:val="left"/>
      </w:pPr>
    </w:p>
    <w:p>
      <w:pPr>
        <w:pStyle w:val="BodyText"/>
        <w:spacing w:before="243"/>
        <w:ind w:left="0" w:firstLine="0"/>
        <w:jc w:val="left"/>
      </w:pPr>
    </w:p>
    <w:p>
      <w:pPr>
        <w:pStyle w:val="BodyText"/>
        <w:ind w:left="425" w:firstLine="0"/>
        <w:jc w:val="center"/>
      </w:pPr>
      <w:r>
        <w:rPr>
          <w:spacing w:val="-5"/>
        </w:rPr>
        <w:t>59</w:t>
      </w:r>
    </w:p>
    <w:sectPr>
      <w:pgSz w:w="11920" w:h="16850"/>
      <w:pgMar w:top="164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1850" w:hanging="360"/>
      </w:pPr>
      <w:rPr>
        <w:rFonts w:hint="default"/>
        <w:lang w:val="id" w:eastAsia="en-US" w:bidi="ar-SA"/>
      </w:rPr>
    </w:lvl>
    <w:lvl w:ilvl="3">
      <w:start w:val="0"/>
      <w:numFmt w:val="bullet"/>
      <w:lvlText w:val="•"/>
      <w:lvlJc w:val="left"/>
      <w:pPr>
        <w:ind w:left="2700" w:hanging="360"/>
      </w:pPr>
      <w:rPr>
        <w:rFonts w:hint="default"/>
        <w:lang w:val="id" w:eastAsia="en-US" w:bidi="ar-SA"/>
      </w:rPr>
    </w:lvl>
    <w:lvl w:ilvl="4">
      <w:start w:val="0"/>
      <w:numFmt w:val="bullet"/>
      <w:lvlText w:val="•"/>
      <w:lvlJc w:val="left"/>
      <w:pPr>
        <w:ind w:left="3550" w:hanging="360"/>
      </w:pPr>
      <w:rPr>
        <w:rFonts w:hint="default"/>
        <w:lang w:val="id" w:eastAsia="en-US" w:bidi="ar-SA"/>
      </w:rPr>
    </w:lvl>
    <w:lvl w:ilvl="5">
      <w:start w:val="0"/>
      <w:numFmt w:val="bullet"/>
      <w:lvlText w:val="•"/>
      <w:lvlJc w:val="left"/>
      <w:pPr>
        <w:ind w:left="4400" w:hanging="360"/>
      </w:pPr>
      <w:rPr>
        <w:rFonts w:hint="default"/>
        <w:lang w:val="id" w:eastAsia="en-US" w:bidi="ar-SA"/>
      </w:rPr>
    </w:lvl>
    <w:lvl w:ilvl="6">
      <w:start w:val="0"/>
      <w:numFmt w:val="bullet"/>
      <w:lvlText w:val="•"/>
      <w:lvlJc w:val="left"/>
      <w:pPr>
        <w:ind w:left="5251" w:hanging="360"/>
      </w:pPr>
      <w:rPr>
        <w:rFonts w:hint="default"/>
        <w:lang w:val="id" w:eastAsia="en-US" w:bidi="ar-SA"/>
      </w:rPr>
    </w:lvl>
    <w:lvl w:ilvl="7">
      <w:start w:val="0"/>
      <w:numFmt w:val="bullet"/>
      <w:lvlText w:val="•"/>
      <w:lvlJc w:val="left"/>
      <w:pPr>
        <w:ind w:left="6101" w:hanging="360"/>
      </w:pPr>
      <w:rPr>
        <w:rFonts w:hint="default"/>
        <w:lang w:val="id" w:eastAsia="en-US" w:bidi="ar-SA"/>
      </w:rPr>
    </w:lvl>
    <w:lvl w:ilvl="8">
      <w:start w:val="0"/>
      <w:numFmt w:val="bullet"/>
      <w:lvlText w:val="•"/>
      <w:lvlJc w:val="left"/>
      <w:pPr>
        <w:ind w:left="6951"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995" w:hanging="360"/>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60"/>
      <w:ind w:left="927" w:hanging="359"/>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61"/>
      <w:ind w:left="2937" w:right="2167" w:firstLine="1126"/>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995" w:right="137"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2025-07-02T04:07:25Z</dcterms:created>
  <dcterms:modified xsi:type="dcterms:W3CDTF">2025-07-02T04:07:25Z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2025-07-02T00:00:00Z</vt:filetime>
  </property>
  <property fmtid="{D5CDD505-2E9C-101B-9397-08002B2CF9AE}" pid="4" name="Producer">
    <vt:lpwstr>iLovePDF</vt:lpwstr>
  </property>
</Properties>
</file>