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77D" w:rsidRDefault="0001177D" w:rsidP="0001177D">
      <w:pPr>
        <w:pStyle w:val="Heading1"/>
        <w:tabs>
          <w:tab w:val="left" w:pos="851"/>
        </w:tabs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75199082"/>
      <w:r w:rsidRPr="00082C60">
        <w:rPr>
          <w:rFonts w:ascii="Times New Roman" w:hAnsi="Times New Roman" w:cs="Times New Roman"/>
          <w:b/>
          <w:color w:val="auto"/>
          <w:sz w:val="24"/>
          <w:szCs w:val="24"/>
        </w:rPr>
        <w:t>DAFTAR PUSTAKA</w:t>
      </w:r>
      <w:bookmarkEnd w:id="0"/>
    </w:p>
    <w:p w:rsidR="0001177D" w:rsidRPr="00342C83" w:rsidRDefault="0001177D" w:rsidP="0001177D">
      <w:pPr>
        <w:rPr>
          <w:lang w:val="en-US"/>
        </w:rPr>
      </w:pP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b/>
          <w:sz w:val="24"/>
          <w:szCs w:val="24"/>
        </w:rPr>
        <w:instrText xml:space="preserve">ADDIN Mendeley Bibliography CSL_BIBLIOGRAPHY </w:instrText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Astuti, I. (2017). Midwife Department Health Polytehnic Ministry Of Health Jakarta I, South Jakarta, Indonesia Email: isronie_astutie@ yahoo. com.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PROCEEDING BOOK</w:t>
      </w:r>
      <w:r w:rsidRPr="00D55876">
        <w:rPr>
          <w:rFonts w:ascii="Times New Roman" w:hAnsi="Times New Roman" w:cs="Times New Roman"/>
          <w:noProof/>
          <w:sz w:val="24"/>
          <w:szCs w:val="24"/>
        </w:rPr>
        <w:t>, 35.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BKKBN, B. P. S. (2018).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Survei Demografi dan Kesehatan Indonesia (SDKI) Tahun 2017, Kesehatan Reproduksi Remaja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 Jakarta.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Butler, K., Upstone, S., &amp; mothers of LLLGB. (2016). Relactation and Induced Lactation.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La Leche League Great Britain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Cho, S. J., Cho, H. K., Lee, H. S., &amp; Lee, K. (2010). Factors Related to Success in Relactation.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Journal of the Korean Society of Neonatology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 https://doi.org/10.5385/jksn.2010.17.2.232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De Aquino, R. R., &amp; Osório, M. M. (2009). Relactation, translactation, and breast-orogastric tube as transition methods in feeding preterm babies.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Journal of Human Lactation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25</w:t>
      </w:r>
      <w:r w:rsidRPr="00D55876">
        <w:rPr>
          <w:rFonts w:ascii="Times New Roman" w:hAnsi="Times New Roman" w:cs="Times New Roman"/>
          <w:noProof/>
          <w:sz w:val="24"/>
          <w:szCs w:val="24"/>
        </w:rPr>
        <w:t>(4), 420–426. https://doi.org/10.1177/0890334409341472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Franz, A. R., Pohlandt, F., Bode, H., Mihatsch, W. A., Sander, S., Kron, M., &amp; Steinmacher, J. (2009). Intrauterine, early neonatal, and postdischarge growth and neurodevelopmental outcome at 5.4 years in extremely preterm infants after intensive neonatal nutritional support.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Pediatrics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123</w:t>
      </w:r>
      <w:r w:rsidRPr="00D55876">
        <w:rPr>
          <w:rFonts w:ascii="Times New Roman" w:hAnsi="Times New Roman" w:cs="Times New Roman"/>
          <w:noProof/>
          <w:sz w:val="24"/>
          <w:szCs w:val="24"/>
        </w:rPr>
        <w:t>(1), e101–e109.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Harahap, N. R. (2019). Pijat Bayi Meningkatkan Berat Badan Bayi Usia 0-6 Bulan.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Jurnal Kesehatan Prima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13</w:t>
      </w:r>
      <w:r w:rsidRPr="00D55876">
        <w:rPr>
          <w:rFonts w:ascii="Times New Roman" w:hAnsi="Times New Roman" w:cs="Times New Roman"/>
          <w:noProof/>
          <w:sz w:val="24"/>
          <w:szCs w:val="24"/>
        </w:rPr>
        <w:t>(2), 99–107.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Hariati, S., Rustina, Y., &amp; Handiyani, H. (2010). Peningkatan berat badan dan suhu tubuh bayi prematur melalui terapi musik lullaby.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Jurnal Keperawatan Indonesia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13</w:t>
      </w:r>
      <w:r w:rsidRPr="00D55876">
        <w:rPr>
          <w:rFonts w:ascii="Times New Roman" w:hAnsi="Times New Roman" w:cs="Times New Roman"/>
          <w:noProof/>
          <w:sz w:val="24"/>
          <w:szCs w:val="24"/>
        </w:rPr>
        <w:t>(3), 160–166.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Ikatan Dokter Anak Indonesia. (2016). Konsensus: Asuhan Nutrisi pada Bayi Prematur. In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Jakarta: Ikatan Dokter Anak Indonesiarta: Ikatan Dokter Anak Indonesia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Indrasanto, E., Dharmasetiawani, N., Rohsiswatmo, R., &amp; Kaban, R. K. (2018). Paket pelatihan pelayanan obstetri dan neonatal emergensi komprehensif (PONEK): Asuhan neonatal esensial.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Jakarta: JNPKKR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Kemenkes RI. (2018). Hasil Utama RISKESDAS 2018. In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Jakarta: Kementerian Kesehatan Badan Penelitian dan Pengembangan Kesehatan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Kemenkes RI. (2019). Profil Kesehatan Indonesia Tahun 2019. In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Kementrian Kesehatan Repoblik Indonesia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 (Vol. 42, Issue 4).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Kosim, M. S., Yunanto, A., Dewi, R., Sarosa, G. I., &amp; Usman, A. (2012).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Buku ajar neonatologi. Edisi ke-1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 Jakarta: IDAI.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Lissauer, T., &amp; Fanaroff, A. A. (2013). Selayang neonatologi.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Edisi Ke-2. Jakarta: PT Indeks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Manuaba, I. B. G. (2012). Ilmu Kebidanan, Penyakit Kandungan, dan KB untuk Pendidikan Bidan. In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Jakarta: EGC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 (Edisi 2, Vol. 15).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Mehta, A., Rathi, A. K., Kushwaha, K. P., &amp; Singh, A. (2018). Relactation in lactation failure and low milk supply.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Sudanese Journal of Paediatrics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18</w:t>
      </w:r>
      <w:r w:rsidRPr="00D55876">
        <w:rPr>
          <w:rFonts w:ascii="Times New Roman" w:hAnsi="Times New Roman" w:cs="Times New Roman"/>
          <w:noProof/>
          <w:sz w:val="24"/>
          <w:szCs w:val="24"/>
        </w:rPr>
        <w:t>(1), 39.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Montoya, D. I. G., Herrera, F. E. L., Jaramillo, A. M. Q., Gómez, A. A., Cano, S. M. S., &amp; Restrepo, D. A. (2020). Breastfeeding abandonment causes and success factors in relactation.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Aquichan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20</w:t>
      </w:r>
      <w:r w:rsidRPr="00D55876">
        <w:rPr>
          <w:rFonts w:ascii="Times New Roman" w:hAnsi="Times New Roman" w:cs="Times New Roman"/>
          <w:noProof/>
          <w:sz w:val="24"/>
          <w:szCs w:val="24"/>
        </w:rPr>
        <w:t>(3). https://doi.org/10.5294/aqui.2020.20.3.6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Ningsih, S. R., Suryantoro, P., &amp; Nurhidayati, E. (2016). Hubungan pengetahuan ibu tentang perawatan bayi berat lahir rendah (BBLR) dengan kenaikan berat badan bayi.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Jurnal Kebidanan Dan Keperawatan Aisyiyah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12</w:t>
      </w:r>
      <w:r w:rsidRPr="00D55876">
        <w:rPr>
          <w:rFonts w:ascii="Times New Roman" w:hAnsi="Times New Roman" w:cs="Times New Roman"/>
          <w:noProof/>
          <w:sz w:val="24"/>
          <w:szCs w:val="24"/>
        </w:rPr>
        <w:t>(2), 149–157.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Notoatmodjo, S. (2012).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Ilmu perilaku kesehatan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 Penerbit Rineka Cipta.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Nurrasyidah, R. (2015). Kajian Relaktasi Pada Ibu Menyusui.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Jurnal Medika Cendikia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D55876">
        <w:rPr>
          <w:rFonts w:ascii="Times New Roman" w:hAnsi="Times New Roman" w:cs="Times New Roman"/>
          <w:noProof/>
          <w:sz w:val="24"/>
          <w:szCs w:val="24"/>
        </w:rPr>
        <w:t>(1), 50–55.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Pasiak, S. M., Pinontoan, O., &amp; Rompas, S. (2019). Status Paritas dengan Teknik Menyusui pada Ibu Post Partum.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JURNAL KEPERAWATAN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7</w:t>
      </w:r>
      <w:r w:rsidRPr="00D55876">
        <w:rPr>
          <w:rFonts w:ascii="Times New Roman" w:hAnsi="Times New Roman" w:cs="Times New Roman"/>
          <w:noProof/>
          <w:sz w:val="24"/>
          <w:szCs w:val="24"/>
        </w:rPr>
        <w:t>(2).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Prawirohardjo, S. (2011). Ilmu kebidanan (Edisi ke-4). In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Yayasan Bina Pustaka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Primadi, A. (2010). Pemberian ASI pada Bayi Lahir Kurang Bulana. In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Indonesia Menyusui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 (pp. 108–119). Badan Penerbit IDAI.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Purwita, E. (2019).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Pengaruh Metode Konseling Terhadap Relaktasi Pada Ibu Menyusui Yang Melakukan Penyapihan Dini Di Klinik Erni Munir Kota Banda Aceh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Putri, A. F. (2018). Pentingnya orang dewasa awal menyelesaikan tugas perkembangannya.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SCHOULID: Indonesian Journal of School Counseling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3</w:t>
      </w:r>
      <w:r w:rsidRPr="00D55876">
        <w:rPr>
          <w:rFonts w:ascii="Times New Roman" w:hAnsi="Times New Roman" w:cs="Times New Roman"/>
          <w:noProof/>
          <w:sz w:val="24"/>
          <w:szCs w:val="24"/>
        </w:rPr>
        <w:t>(2), 35–40.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Rahmawati, N. I. (2017). Pendidikan Ibu Berhubungan dengan Teknik Menyusui pada Ibu Menyusui yang Memiliki Bayi Usia 0-12 Bulan.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Jurnal Ners Dan Kebidanan Indonesia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5</w:t>
      </w:r>
      <w:r w:rsidRPr="00D55876">
        <w:rPr>
          <w:rFonts w:ascii="Times New Roman" w:hAnsi="Times New Roman" w:cs="Times New Roman"/>
          <w:noProof/>
          <w:sz w:val="24"/>
          <w:szCs w:val="24"/>
        </w:rPr>
        <w:t>(1), 11–19.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Rhomawati, W. S., &amp; Estiwidani, D. (2017).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Pengaruh Koambinasi Pijat BBLR dan KMC terhadap Rooting-Sucking Reflex Neonatus BBLR di RSUD Sleman Tahun 2016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 Poltekkes Kemenkes Yogyakarta.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Saifuddin, A. B. (2012).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Buku panduan praktis pelayanan kesehatan maternal dan neonatal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 Yayasan Bina Pustaka Sarwono Prawiroharjo.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Sartika, R., &amp; Noer, E. R. (2013). Faktor-faktor yang Mempengaruhi Keberhasilan Relaktasi (Studi Kualitatif di Rumah Sakit St. Elisabeth Semarang).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Journal of Nutrition College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D55876">
        <w:rPr>
          <w:rFonts w:ascii="Times New Roman" w:hAnsi="Times New Roman" w:cs="Times New Roman"/>
          <w:noProof/>
          <w:sz w:val="24"/>
          <w:szCs w:val="24"/>
        </w:rPr>
        <w:t>(1), 60–68. https://doi.org/10.14710/jnc.v2i1.2101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Soetjiningsih, C. H. (2018).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Seri Psikologi Perkembangan: Perkembangan Anak Sejak Pembuahan Sampai dengan Kanak-Kanak Akhir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 Kencana.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Sudiana, I. K., Arief, Y. S., &amp; Indah, P. (n.d.). Increasing Infant’s Body Weigth with Infant Exercise.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Jurnal Ners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2</w:t>
      </w:r>
      <w:r w:rsidRPr="00D55876">
        <w:rPr>
          <w:rFonts w:ascii="Times New Roman" w:hAnsi="Times New Roman" w:cs="Times New Roman"/>
          <w:noProof/>
          <w:sz w:val="24"/>
          <w:szCs w:val="24"/>
        </w:rPr>
        <w:t>(2), 83–87.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Sugiyono. (2019). Statistika untuk Penelitian. In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Cetakan ke-30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 Alfabeta.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Syaiful, Y., Fatmawati, L., &amp; Sholichah, S. (2019). Stimulasi Oral Meningkatkan Reflek Hisap pada Bayi Berat Lahir Rendah (BBLR).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Journals of Ners Community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10</w:t>
      </w:r>
      <w:r w:rsidRPr="00D55876">
        <w:rPr>
          <w:rFonts w:ascii="Times New Roman" w:hAnsi="Times New Roman" w:cs="Times New Roman"/>
          <w:noProof/>
          <w:sz w:val="24"/>
          <w:szCs w:val="24"/>
        </w:rPr>
        <w:t>(1), 20–28.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Tikoalu, J.-R. (2010). Relaktasi dan Induksi Laktasi. In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Indonesia Menyusui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 (pp. 131–143).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Tim Adaptasi Indonesia. (2011).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Pelayaan Kesehatan Anak di Rumah Sakit. Pedoman Bagi Rumah Sakit Rujukan Tingkat Pertama di Kabupaten/Kota</w:t>
      </w: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 (Tim Adaptasi Indonesia (Ed.); 1st ed.). WHO Indonesia.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Undang-undang Republik Indonesia nomor 20 tahun 2003 tentang Sistem Pendidikan Nasional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 (2003).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Varney, H. (2014). Ilmu kebidanan.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Bandung: Skelola Publisher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WHO. (2012).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Born too soon: the global action report on preterm birth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 World Health Organization.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WHO. (2015).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Health in 2015: from MDGs, millennium development goals to SDGs, sustainable development goals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1177D" w:rsidRPr="00D55876" w:rsidRDefault="0001177D" w:rsidP="0001177D">
      <w:pPr>
        <w:widowControl w:val="0"/>
        <w:autoSpaceDE w:val="0"/>
        <w:autoSpaceDN w:val="0"/>
        <w:adjustRightInd w:val="0"/>
        <w:spacing w:after="24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D55876">
        <w:rPr>
          <w:rFonts w:ascii="Times New Roman" w:hAnsi="Times New Roman" w:cs="Times New Roman"/>
          <w:noProof/>
          <w:sz w:val="24"/>
          <w:szCs w:val="24"/>
        </w:rPr>
        <w:t xml:space="preserve">WHO. (2018). </w:t>
      </w:r>
      <w:r w:rsidRPr="00D55876">
        <w:rPr>
          <w:rFonts w:ascii="Times New Roman" w:hAnsi="Times New Roman" w:cs="Times New Roman"/>
          <w:i/>
          <w:iCs/>
          <w:noProof/>
          <w:sz w:val="24"/>
          <w:szCs w:val="24"/>
        </w:rPr>
        <w:t>Preterm Birth</w:t>
      </w:r>
      <w:r w:rsidRPr="00D55876">
        <w:rPr>
          <w:rFonts w:ascii="Times New Roman" w:hAnsi="Times New Roman" w:cs="Times New Roman"/>
          <w:noProof/>
          <w:sz w:val="24"/>
          <w:szCs w:val="24"/>
        </w:rPr>
        <w:t>. https://www.who.int/news-room/fact-sheets/detail/preterm-birth</w:t>
      </w:r>
    </w:p>
    <w:p w:rsidR="0001177D" w:rsidRDefault="0001177D" w:rsidP="0001177D">
      <w:pPr>
        <w:tabs>
          <w:tab w:val="left" w:pos="851"/>
        </w:tabs>
        <w:spacing w:after="240" w:line="240" w:lineRule="auto"/>
        <w:jc w:val="both"/>
      </w:pPr>
      <w:r>
        <w:fldChar w:fldCharType="end"/>
      </w:r>
    </w:p>
    <w:p w:rsidR="00B077E6" w:rsidRPr="0001177D" w:rsidRDefault="00B077E6" w:rsidP="0001177D">
      <w:bookmarkStart w:id="1" w:name="_GoBack"/>
      <w:bookmarkEnd w:id="1"/>
    </w:p>
    <w:sectPr w:rsidR="00B077E6" w:rsidRPr="0001177D" w:rsidSect="0001177D">
      <w:footerReference w:type="default" r:id="rId7"/>
      <w:pgSz w:w="11906" w:h="16838"/>
      <w:pgMar w:top="1701" w:right="1701" w:bottom="1701" w:left="2268" w:header="709" w:footer="709" w:gutter="0"/>
      <w:pgNumType w:start="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597" w:rsidRDefault="00067597" w:rsidP="0001177D">
      <w:pPr>
        <w:spacing w:after="0" w:line="240" w:lineRule="auto"/>
      </w:pPr>
      <w:r>
        <w:separator/>
      </w:r>
    </w:p>
  </w:endnote>
  <w:endnote w:type="continuationSeparator" w:id="0">
    <w:p w:rsidR="00067597" w:rsidRDefault="00067597" w:rsidP="00011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48175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177D" w:rsidRDefault="000117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01177D" w:rsidRDefault="000117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597" w:rsidRDefault="00067597" w:rsidP="0001177D">
      <w:pPr>
        <w:spacing w:after="0" w:line="240" w:lineRule="auto"/>
      </w:pPr>
      <w:r>
        <w:separator/>
      </w:r>
    </w:p>
  </w:footnote>
  <w:footnote w:type="continuationSeparator" w:id="0">
    <w:p w:rsidR="00067597" w:rsidRDefault="00067597" w:rsidP="00011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3"/>
    <w:multiLevelType w:val="hybridMultilevel"/>
    <w:tmpl w:val="E1DEC5C8"/>
    <w:lvl w:ilvl="0" w:tplc="11E86DF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32"/>
    <w:multiLevelType w:val="multilevel"/>
    <w:tmpl w:val="4C805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000035"/>
    <w:multiLevelType w:val="hybridMultilevel"/>
    <w:tmpl w:val="16EEFE90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41"/>
    <w:multiLevelType w:val="multilevel"/>
    <w:tmpl w:val="20189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000005B"/>
    <w:multiLevelType w:val="multilevel"/>
    <w:tmpl w:val="1EE478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237234B"/>
    <w:multiLevelType w:val="hybridMultilevel"/>
    <w:tmpl w:val="E34A2D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795301"/>
    <w:multiLevelType w:val="hybridMultilevel"/>
    <w:tmpl w:val="7A244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D621E1"/>
    <w:multiLevelType w:val="hybridMultilevel"/>
    <w:tmpl w:val="2AE64564"/>
    <w:lvl w:ilvl="0" w:tplc="90989E34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7CB1A27"/>
    <w:multiLevelType w:val="hybridMultilevel"/>
    <w:tmpl w:val="AD38B8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EE0351"/>
    <w:multiLevelType w:val="hybridMultilevel"/>
    <w:tmpl w:val="8B78DB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83BBB"/>
    <w:multiLevelType w:val="hybridMultilevel"/>
    <w:tmpl w:val="35F2F3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2FD68A66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487884"/>
    <w:multiLevelType w:val="hybridMultilevel"/>
    <w:tmpl w:val="7B061FB4"/>
    <w:lvl w:ilvl="0" w:tplc="F53A5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0C59B6"/>
    <w:multiLevelType w:val="hybridMultilevel"/>
    <w:tmpl w:val="13FAB39C"/>
    <w:lvl w:ilvl="0" w:tplc="81E253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792F5C"/>
    <w:multiLevelType w:val="hybridMultilevel"/>
    <w:tmpl w:val="5F0231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14027A"/>
    <w:multiLevelType w:val="hybridMultilevel"/>
    <w:tmpl w:val="883CD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05EF1"/>
    <w:multiLevelType w:val="hybridMultilevel"/>
    <w:tmpl w:val="D4E0476C"/>
    <w:lvl w:ilvl="0" w:tplc="E46C9F88">
      <w:start w:val="1"/>
      <w:numFmt w:val="lowerLetter"/>
      <w:lvlText w:val="%1."/>
      <w:lvlJc w:val="left"/>
      <w:pPr>
        <w:ind w:left="2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6" w15:restartNumberingAfterBreak="0">
    <w:nsid w:val="264E4977"/>
    <w:multiLevelType w:val="hybridMultilevel"/>
    <w:tmpl w:val="4B40490A"/>
    <w:lvl w:ilvl="0" w:tplc="829877BC">
      <w:start w:val="1"/>
      <w:numFmt w:val="upperLetter"/>
      <w:lvlText w:val="%1."/>
      <w:lvlJc w:val="left"/>
      <w:pPr>
        <w:ind w:left="17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64" w:hanging="360"/>
      </w:pPr>
    </w:lvl>
    <w:lvl w:ilvl="2" w:tplc="0409001B" w:tentative="1">
      <w:start w:val="1"/>
      <w:numFmt w:val="lowerRoman"/>
      <w:lvlText w:val="%3."/>
      <w:lvlJc w:val="right"/>
      <w:pPr>
        <w:ind w:left="3184" w:hanging="180"/>
      </w:pPr>
    </w:lvl>
    <w:lvl w:ilvl="3" w:tplc="0409000F" w:tentative="1">
      <w:start w:val="1"/>
      <w:numFmt w:val="decimal"/>
      <w:lvlText w:val="%4."/>
      <w:lvlJc w:val="left"/>
      <w:pPr>
        <w:ind w:left="3904" w:hanging="360"/>
      </w:pPr>
    </w:lvl>
    <w:lvl w:ilvl="4" w:tplc="04090019" w:tentative="1">
      <w:start w:val="1"/>
      <w:numFmt w:val="lowerLetter"/>
      <w:lvlText w:val="%5."/>
      <w:lvlJc w:val="left"/>
      <w:pPr>
        <w:ind w:left="4624" w:hanging="360"/>
      </w:pPr>
    </w:lvl>
    <w:lvl w:ilvl="5" w:tplc="0409001B" w:tentative="1">
      <w:start w:val="1"/>
      <w:numFmt w:val="lowerRoman"/>
      <w:lvlText w:val="%6."/>
      <w:lvlJc w:val="right"/>
      <w:pPr>
        <w:ind w:left="5344" w:hanging="180"/>
      </w:pPr>
    </w:lvl>
    <w:lvl w:ilvl="6" w:tplc="0409000F" w:tentative="1">
      <w:start w:val="1"/>
      <w:numFmt w:val="decimal"/>
      <w:lvlText w:val="%7."/>
      <w:lvlJc w:val="left"/>
      <w:pPr>
        <w:ind w:left="6064" w:hanging="360"/>
      </w:pPr>
    </w:lvl>
    <w:lvl w:ilvl="7" w:tplc="04090019" w:tentative="1">
      <w:start w:val="1"/>
      <w:numFmt w:val="lowerLetter"/>
      <w:lvlText w:val="%8."/>
      <w:lvlJc w:val="left"/>
      <w:pPr>
        <w:ind w:left="6784" w:hanging="360"/>
      </w:pPr>
    </w:lvl>
    <w:lvl w:ilvl="8" w:tplc="0409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17" w15:restartNumberingAfterBreak="0">
    <w:nsid w:val="288D59FF"/>
    <w:multiLevelType w:val="hybridMultilevel"/>
    <w:tmpl w:val="69FA1012"/>
    <w:lvl w:ilvl="0" w:tplc="FB3CD1E6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D177B"/>
    <w:multiLevelType w:val="hybridMultilevel"/>
    <w:tmpl w:val="4A24A426"/>
    <w:lvl w:ilvl="0" w:tplc="EC9CC112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163DC6"/>
    <w:multiLevelType w:val="hybridMultilevel"/>
    <w:tmpl w:val="7152D5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D4C56"/>
    <w:multiLevelType w:val="hybridMultilevel"/>
    <w:tmpl w:val="2042E02C"/>
    <w:lvl w:ilvl="0" w:tplc="AB60F882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B3FFC"/>
    <w:multiLevelType w:val="hybridMultilevel"/>
    <w:tmpl w:val="7DDCD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A7408"/>
    <w:multiLevelType w:val="hybridMultilevel"/>
    <w:tmpl w:val="0BD653C6"/>
    <w:lvl w:ilvl="0" w:tplc="8A5EA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0B2067"/>
    <w:multiLevelType w:val="hybridMultilevel"/>
    <w:tmpl w:val="BF7ED1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E0F2D"/>
    <w:multiLevelType w:val="hybridMultilevel"/>
    <w:tmpl w:val="79BED0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D269A"/>
    <w:multiLevelType w:val="hybridMultilevel"/>
    <w:tmpl w:val="812AC52A"/>
    <w:lvl w:ilvl="0" w:tplc="83885A34">
      <w:start w:val="1"/>
      <w:numFmt w:val="lowerLetter"/>
      <w:lvlText w:val="%1."/>
      <w:lvlJc w:val="left"/>
      <w:pPr>
        <w:ind w:left="42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6" w15:restartNumberingAfterBreak="0">
    <w:nsid w:val="57FF1FBD"/>
    <w:multiLevelType w:val="hybridMultilevel"/>
    <w:tmpl w:val="765E762A"/>
    <w:lvl w:ilvl="0" w:tplc="9CEA2A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2E35FD"/>
    <w:multiLevelType w:val="hybridMultilevel"/>
    <w:tmpl w:val="7C8C74BE"/>
    <w:lvl w:ilvl="0" w:tplc="38626BFE">
      <w:start w:val="1"/>
      <w:numFmt w:val="low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CF265C"/>
    <w:multiLevelType w:val="hybridMultilevel"/>
    <w:tmpl w:val="DE0E53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830E0F"/>
    <w:multiLevelType w:val="hybridMultilevel"/>
    <w:tmpl w:val="4B929C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67FE7"/>
    <w:multiLevelType w:val="hybridMultilevel"/>
    <w:tmpl w:val="63BED8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695070E4"/>
    <w:multiLevelType w:val="hybridMultilevel"/>
    <w:tmpl w:val="6B3E93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91B2F"/>
    <w:multiLevelType w:val="hybridMultilevel"/>
    <w:tmpl w:val="7786CE06"/>
    <w:lvl w:ilvl="0" w:tplc="04090015">
      <w:start w:val="1"/>
      <w:numFmt w:val="upperLetter"/>
      <w:lvlText w:val="%1."/>
      <w:lvlJc w:val="left"/>
      <w:pPr>
        <w:ind w:left="1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4" w:hanging="360"/>
      </w:pPr>
    </w:lvl>
    <w:lvl w:ilvl="2" w:tplc="0409001B" w:tentative="1">
      <w:start w:val="1"/>
      <w:numFmt w:val="lowerRoman"/>
      <w:lvlText w:val="%3."/>
      <w:lvlJc w:val="right"/>
      <w:pPr>
        <w:ind w:left="3184" w:hanging="180"/>
      </w:pPr>
    </w:lvl>
    <w:lvl w:ilvl="3" w:tplc="0409000F" w:tentative="1">
      <w:start w:val="1"/>
      <w:numFmt w:val="decimal"/>
      <w:lvlText w:val="%4."/>
      <w:lvlJc w:val="left"/>
      <w:pPr>
        <w:ind w:left="3904" w:hanging="360"/>
      </w:pPr>
    </w:lvl>
    <w:lvl w:ilvl="4" w:tplc="04090019" w:tentative="1">
      <w:start w:val="1"/>
      <w:numFmt w:val="lowerLetter"/>
      <w:lvlText w:val="%5."/>
      <w:lvlJc w:val="left"/>
      <w:pPr>
        <w:ind w:left="4624" w:hanging="360"/>
      </w:pPr>
    </w:lvl>
    <w:lvl w:ilvl="5" w:tplc="0409001B" w:tentative="1">
      <w:start w:val="1"/>
      <w:numFmt w:val="lowerRoman"/>
      <w:lvlText w:val="%6."/>
      <w:lvlJc w:val="right"/>
      <w:pPr>
        <w:ind w:left="5344" w:hanging="180"/>
      </w:pPr>
    </w:lvl>
    <w:lvl w:ilvl="6" w:tplc="0409000F" w:tentative="1">
      <w:start w:val="1"/>
      <w:numFmt w:val="decimal"/>
      <w:lvlText w:val="%7."/>
      <w:lvlJc w:val="left"/>
      <w:pPr>
        <w:ind w:left="6064" w:hanging="360"/>
      </w:pPr>
    </w:lvl>
    <w:lvl w:ilvl="7" w:tplc="04090019" w:tentative="1">
      <w:start w:val="1"/>
      <w:numFmt w:val="lowerLetter"/>
      <w:lvlText w:val="%8."/>
      <w:lvlJc w:val="left"/>
      <w:pPr>
        <w:ind w:left="6784" w:hanging="360"/>
      </w:pPr>
    </w:lvl>
    <w:lvl w:ilvl="8" w:tplc="0409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33" w15:restartNumberingAfterBreak="0">
    <w:nsid w:val="6DB3406A"/>
    <w:multiLevelType w:val="hybridMultilevel"/>
    <w:tmpl w:val="B1B047D2"/>
    <w:lvl w:ilvl="0" w:tplc="A4363CA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64" w:hanging="360"/>
      </w:pPr>
    </w:lvl>
    <w:lvl w:ilvl="2" w:tplc="0409001B" w:tentative="1">
      <w:start w:val="1"/>
      <w:numFmt w:val="lowerRoman"/>
      <w:lvlText w:val="%3."/>
      <w:lvlJc w:val="right"/>
      <w:pPr>
        <w:ind w:left="3184" w:hanging="180"/>
      </w:pPr>
    </w:lvl>
    <w:lvl w:ilvl="3" w:tplc="0409000F" w:tentative="1">
      <w:start w:val="1"/>
      <w:numFmt w:val="decimal"/>
      <w:lvlText w:val="%4."/>
      <w:lvlJc w:val="left"/>
      <w:pPr>
        <w:ind w:left="3904" w:hanging="360"/>
      </w:pPr>
    </w:lvl>
    <w:lvl w:ilvl="4" w:tplc="04090019" w:tentative="1">
      <w:start w:val="1"/>
      <w:numFmt w:val="lowerLetter"/>
      <w:lvlText w:val="%5."/>
      <w:lvlJc w:val="left"/>
      <w:pPr>
        <w:ind w:left="4624" w:hanging="360"/>
      </w:pPr>
    </w:lvl>
    <w:lvl w:ilvl="5" w:tplc="0409001B" w:tentative="1">
      <w:start w:val="1"/>
      <w:numFmt w:val="lowerRoman"/>
      <w:lvlText w:val="%6."/>
      <w:lvlJc w:val="right"/>
      <w:pPr>
        <w:ind w:left="5344" w:hanging="180"/>
      </w:pPr>
    </w:lvl>
    <w:lvl w:ilvl="6" w:tplc="0409000F" w:tentative="1">
      <w:start w:val="1"/>
      <w:numFmt w:val="decimal"/>
      <w:lvlText w:val="%7."/>
      <w:lvlJc w:val="left"/>
      <w:pPr>
        <w:ind w:left="6064" w:hanging="360"/>
      </w:pPr>
    </w:lvl>
    <w:lvl w:ilvl="7" w:tplc="04090019" w:tentative="1">
      <w:start w:val="1"/>
      <w:numFmt w:val="lowerLetter"/>
      <w:lvlText w:val="%8."/>
      <w:lvlJc w:val="left"/>
      <w:pPr>
        <w:ind w:left="6784" w:hanging="360"/>
      </w:pPr>
    </w:lvl>
    <w:lvl w:ilvl="8" w:tplc="0409001B" w:tentative="1">
      <w:start w:val="1"/>
      <w:numFmt w:val="lowerRoman"/>
      <w:lvlText w:val="%9."/>
      <w:lvlJc w:val="right"/>
      <w:pPr>
        <w:ind w:left="7504" w:hanging="180"/>
      </w:pPr>
    </w:lvl>
  </w:abstractNum>
  <w:abstractNum w:abstractNumId="34" w15:restartNumberingAfterBreak="0">
    <w:nsid w:val="6EDB145B"/>
    <w:multiLevelType w:val="hybridMultilevel"/>
    <w:tmpl w:val="E3AA965A"/>
    <w:lvl w:ilvl="0" w:tplc="7CC0462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13B3923"/>
    <w:multiLevelType w:val="hybridMultilevel"/>
    <w:tmpl w:val="C8C24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9B230C"/>
    <w:multiLevelType w:val="hybridMultilevel"/>
    <w:tmpl w:val="81F07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E2C7C"/>
    <w:multiLevelType w:val="hybridMultilevel"/>
    <w:tmpl w:val="DC80CA4A"/>
    <w:lvl w:ilvl="0" w:tplc="20B40DE8">
      <w:start w:val="1"/>
      <w:numFmt w:val="lowerLetter"/>
      <w:lvlText w:val="%1."/>
      <w:lvlJc w:val="left"/>
      <w:pPr>
        <w:ind w:left="2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8" w15:restartNumberingAfterBreak="0">
    <w:nsid w:val="79272523"/>
    <w:multiLevelType w:val="hybridMultilevel"/>
    <w:tmpl w:val="F2E04262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2D03B2"/>
    <w:multiLevelType w:val="hybridMultilevel"/>
    <w:tmpl w:val="8020E7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857B22"/>
    <w:multiLevelType w:val="hybridMultilevel"/>
    <w:tmpl w:val="548CE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93CC7"/>
    <w:multiLevelType w:val="hybridMultilevel"/>
    <w:tmpl w:val="F5127132"/>
    <w:lvl w:ilvl="0" w:tplc="99166F0E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2" w15:restartNumberingAfterBreak="0">
    <w:nsid w:val="7F536359"/>
    <w:multiLevelType w:val="hybridMultilevel"/>
    <w:tmpl w:val="21CCF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34"/>
  </w:num>
  <w:num w:numId="4">
    <w:abstractNumId w:val="8"/>
  </w:num>
  <w:num w:numId="5">
    <w:abstractNumId w:val="2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9"/>
  </w:num>
  <w:num w:numId="9">
    <w:abstractNumId w:val="17"/>
  </w:num>
  <w:num w:numId="10">
    <w:abstractNumId w:val="21"/>
  </w:num>
  <w:num w:numId="11">
    <w:abstractNumId w:val="35"/>
  </w:num>
  <w:num w:numId="12">
    <w:abstractNumId w:val="42"/>
  </w:num>
  <w:num w:numId="13">
    <w:abstractNumId w:val="10"/>
  </w:num>
  <w:num w:numId="14">
    <w:abstractNumId w:val="36"/>
  </w:num>
  <w:num w:numId="15">
    <w:abstractNumId w:val="39"/>
  </w:num>
  <w:num w:numId="16">
    <w:abstractNumId w:val="9"/>
  </w:num>
  <w:num w:numId="17">
    <w:abstractNumId w:val="3"/>
  </w:num>
  <w:num w:numId="18">
    <w:abstractNumId w:val="40"/>
  </w:num>
  <w:num w:numId="19">
    <w:abstractNumId w:val="31"/>
  </w:num>
  <w:num w:numId="20">
    <w:abstractNumId w:val="32"/>
  </w:num>
  <w:num w:numId="21">
    <w:abstractNumId w:val="13"/>
  </w:num>
  <w:num w:numId="22">
    <w:abstractNumId w:val="24"/>
  </w:num>
  <w:num w:numId="23">
    <w:abstractNumId w:val="23"/>
  </w:num>
  <w:num w:numId="24">
    <w:abstractNumId w:val="19"/>
  </w:num>
  <w:num w:numId="25">
    <w:abstractNumId w:val="5"/>
  </w:num>
  <w:num w:numId="26">
    <w:abstractNumId w:val="12"/>
  </w:num>
  <w:num w:numId="27">
    <w:abstractNumId w:val="15"/>
  </w:num>
  <w:num w:numId="28">
    <w:abstractNumId w:val="20"/>
  </w:num>
  <w:num w:numId="29">
    <w:abstractNumId w:val="14"/>
  </w:num>
  <w:num w:numId="30">
    <w:abstractNumId w:val="27"/>
  </w:num>
  <w:num w:numId="31">
    <w:abstractNumId w:val="30"/>
  </w:num>
  <w:num w:numId="32">
    <w:abstractNumId w:val="37"/>
  </w:num>
  <w:num w:numId="33">
    <w:abstractNumId w:val="0"/>
  </w:num>
  <w:num w:numId="34">
    <w:abstractNumId w:val="1"/>
  </w:num>
  <w:num w:numId="35">
    <w:abstractNumId w:val="2"/>
  </w:num>
  <w:num w:numId="36">
    <w:abstractNumId w:val="38"/>
  </w:num>
  <w:num w:numId="37">
    <w:abstractNumId w:val="28"/>
  </w:num>
  <w:num w:numId="38">
    <w:abstractNumId w:val="18"/>
  </w:num>
  <w:num w:numId="39">
    <w:abstractNumId w:val="26"/>
  </w:num>
  <w:num w:numId="40">
    <w:abstractNumId w:val="33"/>
  </w:num>
  <w:num w:numId="41">
    <w:abstractNumId w:val="16"/>
  </w:num>
  <w:num w:numId="42">
    <w:abstractNumId w:val="41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77D"/>
    <w:rsid w:val="0001177D"/>
    <w:rsid w:val="00067597"/>
    <w:rsid w:val="009D2246"/>
    <w:rsid w:val="00B077E6"/>
    <w:rsid w:val="00B7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A797"/>
  <w15:chartTrackingRefBased/>
  <w15:docId w15:val="{EA880820-9C61-4044-A77C-B47049AC2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77D"/>
  </w:style>
  <w:style w:type="paragraph" w:styleId="Heading1">
    <w:name w:val="heading 1"/>
    <w:basedOn w:val="Normal"/>
    <w:next w:val="Normal"/>
    <w:link w:val="Heading1Char"/>
    <w:uiPriority w:val="9"/>
    <w:qFormat/>
    <w:rsid w:val="0001177D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link w:val="Heading2Char"/>
    <w:uiPriority w:val="1"/>
    <w:unhideWhenUsed/>
    <w:qFormat/>
    <w:rsid w:val="0001177D"/>
    <w:pPr>
      <w:widowControl w:val="0"/>
      <w:autoSpaceDE w:val="0"/>
      <w:autoSpaceDN w:val="0"/>
      <w:spacing w:after="0" w:line="240" w:lineRule="auto"/>
      <w:ind w:left="13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177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01177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01177D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0117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1177D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rsid w:val="0001177D"/>
  </w:style>
  <w:style w:type="paragraph" w:styleId="Header">
    <w:name w:val="header"/>
    <w:basedOn w:val="Normal"/>
    <w:link w:val="HeaderChar"/>
    <w:uiPriority w:val="99"/>
    <w:unhideWhenUsed/>
    <w:rsid w:val="00011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77D"/>
  </w:style>
  <w:style w:type="paragraph" w:styleId="Footer">
    <w:name w:val="footer"/>
    <w:basedOn w:val="Normal"/>
    <w:link w:val="FooterChar"/>
    <w:uiPriority w:val="99"/>
    <w:unhideWhenUsed/>
    <w:rsid w:val="00011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77D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77D"/>
    <w:rPr>
      <w:rFonts w:ascii="Tahoma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77D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01177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1177D"/>
    <w:pPr>
      <w:spacing w:after="0" w:line="240" w:lineRule="auto"/>
    </w:pPr>
    <w:rPr>
      <w:lang w:val="en-US"/>
    </w:rPr>
  </w:style>
  <w:style w:type="paragraph" w:styleId="TOC1">
    <w:name w:val="toc 1"/>
    <w:basedOn w:val="Normal"/>
    <w:autoRedefine/>
    <w:uiPriority w:val="39"/>
    <w:unhideWhenUsed/>
    <w:qFormat/>
    <w:rsid w:val="0001177D"/>
    <w:pPr>
      <w:widowControl w:val="0"/>
      <w:tabs>
        <w:tab w:val="left" w:pos="426"/>
        <w:tab w:val="right" w:leader="dot" w:pos="7927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0117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1177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0117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msonormal0">
    <w:name w:val="msonormal"/>
    <w:basedOn w:val="Normal"/>
    <w:rsid w:val="00011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f4">
    <w:name w:val="ff4"/>
    <w:basedOn w:val="DefaultParagraphFont"/>
    <w:rsid w:val="0001177D"/>
  </w:style>
  <w:style w:type="character" w:customStyle="1" w:styleId="ff1">
    <w:name w:val="ff1"/>
    <w:basedOn w:val="DefaultParagraphFont"/>
    <w:rsid w:val="0001177D"/>
  </w:style>
  <w:style w:type="character" w:customStyle="1" w:styleId="a">
    <w:name w:val="a"/>
    <w:basedOn w:val="DefaultParagraphFont"/>
    <w:rsid w:val="0001177D"/>
  </w:style>
  <w:style w:type="paragraph" w:styleId="NormalWeb">
    <w:name w:val="Normal (Web)"/>
    <w:basedOn w:val="Normal"/>
    <w:uiPriority w:val="99"/>
    <w:unhideWhenUsed/>
    <w:rsid w:val="00011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PlainTable2">
    <w:name w:val="Plain Table 2"/>
    <w:basedOn w:val="TableNormal"/>
    <w:uiPriority w:val="42"/>
    <w:rsid w:val="0001177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1177D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177D"/>
    <w:rPr>
      <w:color w:val="0000FF"/>
      <w:u w:val="single"/>
    </w:rPr>
  </w:style>
  <w:style w:type="table" w:styleId="TableGrid">
    <w:name w:val="Table Grid"/>
    <w:basedOn w:val="TableNormal"/>
    <w:uiPriority w:val="39"/>
    <w:rsid w:val="00011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01177D"/>
    <w:pPr>
      <w:spacing w:line="259" w:lineRule="auto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01177D"/>
    <w:pPr>
      <w:tabs>
        <w:tab w:val="left" w:pos="0"/>
        <w:tab w:val="left" w:pos="426"/>
        <w:tab w:val="right" w:leader="dot" w:pos="7927"/>
      </w:tabs>
      <w:spacing w:after="100" w:line="360" w:lineRule="auto"/>
    </w:pPr>
  </w:style>
  <w:style w:type="table" w:customStyle="1" w:styleId="TableGrid1">
    <w:name w:val="Table Grid1"/>
    <w:basedOn w:val="TableNormal"/>
    <w:next w:val="TableGrid"/>
    <w:uiPriority w:val="39"/>
    <w:rsid w:val="00011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177D"/>
    <w:rPr>
      <w:color w:val="808080"/>
    </w:rPr>
  </w:style>
  <w:style w:type="character" w:customStyle="1" w:styleId="y2iqfc">
    <w:name w:val="y2iqfc"/>
    <w:basedOn w:val="DefaultParagraphFont"/>
    <w:rsid w:val="0001177D"/>
  </w:style>
  <w:style w:type="paragraph" w:styleId="CommentText">
    <w:name w:val="annotation text"/>
    <w:basedOn w:val="Normal"/>
    <w:link w:val="CommentTextChar"/>
    <w:uiPriority w:val="99"/>
    <w:semiHidden/>
    <w:unhideWhenUsed/>
    <w:rsid w:val="000117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177D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01177D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1177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gambar">
    <w:name w:val="gambar"/>
    <w:basedOn w:val="Caption"/>
    <w:link w:val="gambarChar"/>
    <w:qFormat/>
    <w:rsid w:val="0001177D"/>
    <w:rPr>
      <w:rFonts w:ascii="Times New Roman" w:hAnsi="Times New Roman"/>
      <w:i w:val="0"/>
      <w:sz w:val="24"/>
    </w:rPr>
  </w:style>
  <w:style w:type="paragraph" w:styleId="TableofFigures">
    <w:name w:val="table of figures"/>
    <w:basedOn w:val="Normal"/>
    <w:next w:val="Normal"/>
    <w:uiPriority w:val="99"/>
    <w:unhideWhenUsed/>
    <w:rsid w:val="0001177D"/>
    <w:pPr>
      <w:spacing w:after="0"/>
    </w:pPr>
    <w:rPr>
      <w:rFonts w:ascii="Times New Roman" w:hAnsi="Times New Roman"/>
      <w:sz w:val="24"/>
    </w:rPr>
  </w:style>
  <w:style w:type="character" w:customStyle="1" w:styleId="CaptionChar">
    <w:name w:val="Caption Char"/>
    <w:basedOn w:val="DefaultParagraphFont"/>
    <w:link w:val="Caption"/>
    <w:uiPriority w:val="35"/>
    <w:rsid w:val="0001177D"/>
    <w:rPr>
      <w:i/>
      <w:iCs/>
      <w:color w:val="44546A" w:themeColor="text2"/>
      <w:sz w:val="18"/>
      <w:szCs w:val="18"/>
    </w:rPr>
  </w:style>
  <w:style w:type="character" w:customStyle="1" w:styleId="gambarChar">
    <w:name w:val="gambar Char"/>
    <w:basedOn w:val="CaptionChar"/>
    <w:link w:val="gambar"/>
    <w:rsid w:val="0001177D"/>
    <w:rPr>
      <w:rFonts w:ascii="Times New Roman" w:hAnsi="Times New Roman"/>
      <w:i w:val="0"/>
      <w:iCs/>
      <w:color w:val="44546A" w:themeColor="text2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DAYU MIRAH</dc:creator>
  <cp:keywords/>
  <dc:description/>
  <cp:lastModifiedBy>DAYU MIRAH</cp:lastModifiedBy>
  <cp:revision>1</cp:revision>
  <cp:lastPrinted>2021-06-21T14:00:00Z</cp:lastPrinted>
  <dcterms:created xsi:type="dcterms:W3CDTF">2021-06-21T13:49:00Z</dcterms:created>
  <dcterms:modified xsi:type="dcterms:W3CDTF">2021-06-21T14:01:00Z</dcterms:modified>
</cp:coreProperties>
</file>