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77D" w:rsidRDefault="0001177D" w:rsidP="0001177D">
      <w:pPr>
        <w:pStyle w:val="Heading1"/>
        <w:tabs>
          <w:tab w:val="left" w:pos="851"/>
        </w:tabs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75199082"/>
      <w:r w:rsidRPr="00082C60">
        <w:rPr>
          <w:rFonts w:ascii="Times New Roman" w:hAnsi="Times New Roman" w:cs="Times New Roman"/>
          <w:b/>
          <w:color w:val="auto"/>
          <w:sz w:val="24"/>
          <w:szCs w:val="24"/>
        </w:rPr>
        <w:t>DAFTAR PUSTAKA</w:t>
      </w:r>
      <w:bookmarkEnd w:id="0"/>
    </w:p>
    <w:p w:rsidR="0001177D" w:rsidRPr="00342C83" w:rsidRDefault="0001177D" w:rsidP="0001177D">
      <w:pPr>
        <w:rPr>
          <w:lang w:val="en-US"/>
        </w:rPr>
      </w:pPr>
    </w:p>
    <w:p w:rsidR="0001177D" w:rsidRPr="00D55876" w:rsidRDefault="0001177D" w:rsidP="0001177D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D55876">
        <w:rPr>
          <w:rFonts w:ascii="Times New Roman" w:hAnsi="Times New Roman" w:cs="Times New Roman"/>
          <w:noProof/>
          <w:sz w:val="24"/>
          <w:szCs w:val="24"/>
        </w:rPr>
        <w:t xml:space="preserve">Astuti, I. (2017). Midwife Department Health Polytehnic Ministry Of Health Jakarta I, South Jakarta, Indonesia Email: isronie_astutie@ yahoo. com. </w:t>
      </w:r>
      <w:r w:rsidRPr="00D55876">
        <w:rPr>
          <w:rFonts w:ascii="Times New Roman" w:hAnsi="Times New Roman" w:cs="Times New Roman"/>
          <w:i/>
          <w:iCs/>
          <w:noProof/>
          <w:sz w:val="24"/>
          <w:szCs w:val="24"/>
        </w:rPr>
        <w:t>PROCEEDING BOOK</w:t>
      </w:r>
      <w:r w:rsidRPr="00D55876">
        <w:rPr>
          <w:rFonts w:ascii="Times New Roman" w:hAnsi="Times New Roman" w:cs="Times New Roman"/>
          <w:noProof/>
          <w:sz w:val="24"/>
          <w:szCs w:val="24"/>
        </w:rPr>
        <w:t>, 35.</w:t>
      </w:r>
    </w:p>
    <w:p w:rsidR="0001177D" w:rsidRPr="00D55876" w:rsidRDefault="0001177D" w:rsidP="0001177D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5876">
        <w:rPr>
          <w:rFonts w:ascii="Times New Roman" w:hAnsi="Times New Roman" w:cs="Times New Roman"/>
          <w:noProof/>
          <w:sz w:val="24"/>
          <w:szCs w:val="24"/>
        </w:rPr>
        <w:t xml:space="preserve">BKKBN, B. P. S. (2018). </w:t>
      </w:r>
      <w:r w:rsidRPr="00D55876">
        <w:rPr>
          <w:rFonts w:ascii="Times New Roman" w:hAnsi="Times New Roman" w:cs="Times New Roman"/>
          <w:i/>
          <w:iCs/>
          <w:noProof/>
          <w:sz w:val="24"/>
          <w:szCs w:val="24"/>
        </w:rPr>
        <w:t>Survei Demografi dan Kesehatan Indonesia (SDKI) Tahun 2017, Kesehatan Reproduksi Remaja</w:t>
      </w:r>
      <w:r w:rsidRPr="00D55876">
        <w:rPr>
          <w:rFonts w:ascii="Times New Roman" w:hAnsi="Times New Roman" w:cs="Times New Roman"/>
          <w:noProof/>
          <w:sz w:val="24"/>
          <w:szCs w:val="24"/>
        </w:rPr>
        <w:t>. Jakarta.</w:t>
      </w:r>
    </w:p>
    <w:p w:rsidR="0001177D" w:rsidRPr="00D55876" w:rsidRDefault="0001177D" w:rsidP="0001177D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5876">
        <w:rPr>
          <w:rFonts w:ascii="Times New Roman" w:hAnsi="Times New Roman" w:cs="Times New Roman"/>
          <w:noProof/>
          <w:sz w:val="24"/>
          <w:szCs w:val="24"/>
        </w:rPr>
        <w:t xml:space="preserve">Butler, K., Upstone, S., &amp; mothers of LLLGB. (2016). Relactation and Induced Lactation. </w:t>
      </w:r>
      <w:r w:rsidRPr="00D55876">
        <w:rPr>
          <w:rFonts w:ascii="Times New Roman" w:hAnsi="Times New Roman" w:cs="Times New Roman"/>
          <w:i/>
          <w:iCs/>
          <w:noProof/>
          <w:sz w:val="24"/>
          <w:szCs w:val="24"/>
        </w:rPr>
        <w:t>La Leche League Great Britain</w:t>
      </w:r>
      <w:r w:rsidRPr="00D5587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1177D" w:rsidRPr="00D55876" w:rsidRDefault="0001177D" w:rsidP="0001177D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5876">
        <w:rPr>
          <w:rFonts w:ascii="Times New Roman" w:hAnsi="Times New Roman" w:cs="Times New Roman"/>
          <w:noProof/>
          <w:sz w:val="24"/>
          <w:szCs w:val="24"/>
        </w:rPr>
        <w:t xml:space="preserve">Cho, S. J., Cho, H. K., Lee, H. S., &amp; Lee, K. (2010). Factors Related to Success in Relactation. </w:t>
      </w:r>
      <w:r w:rsidRPr="00D55876">
        <w:rPr>
          <w:rFonts w:ascii="Times New Roman" w:hAnsi="Times New Roman" w:cs="Times New Roman"/>
          <w:i/>
          <w:iCs/>
          <w:noProof/>
          <w:sz w:val="24"/>
          <w:szCs w:val="24"/>
        </w:rPr>
        <w:t>Journal of the Korean Society of Neonatology</w:t>
      </w:r>
      <w:r w:rsidRPr="00D55876">
        <w:rPr>
          <w:rFonts w:ascii="Times New Roman" w:hAnsi="Times New Roman" w:cs="Times New Roman"/>
          <w:noProof/>
          <w:sz w:val="24"/>
          <w:szCs w:val="24"/>
        </w:rPr>
        <w:t>. https://doi.org/10.5385/jksn.2010.17.2.232</w:t>
      </w:r>
    </w:p>
    <w:p w:rsidR="0001177D" w:rsidRPr="00D55876" w:rsidRDefault="0001177D" w:rsidP="0001177D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5876">
        <w:rPr>
          <w:rFonts w:ascii="Times New Roman" w:hAnsi="Times New Roman" w:cs="Times New Roman"/>
          <w:noProof/>
          <w:sz w:val="24"/>
          <w:szCs w:val="24"/>
        </w:rPr>
        <w:t xml:space="preserve">De Aquino, R. R., &amp; Osório, M. M. (2009). Relactation, translactation, and breast-orogastric tube as transition methods in feeding preterm babies. </w:t>
      </w:r>
      <w:r w:rsidRPr="00D55876">
        <w:rPr>
          <w:rFonts w:ascii="Times New Roman" w:hAnsi="Times New Roman" w:cs="Times New Roman"/>
          <w:i/>
          <w:iCs/>
          <w:noProof/>
          <w:sz w:val="24"/>
          <w:szCs w:val="24"/>
        </w:rPr>
        <w:t>Journal of Human Lactation</w:t>
      </w:r>
      <w:r w:rsidRPr="00D5587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55876">
        <w:rPr>
          <w:rFonts w:ascii="Times New Roman" w:hAnsi="Times New Roman" w:cs="Times New Roman"/>
          <w:i/>
          <w:iCs/>
          <w:noProof/>
          <w:sz w:val="24"/>
          <w:szCs w:val="24"/>
        </w:rPr>
        <w:t>25</w:t>
      </w:r>
      <w:r w:rsidRPr="00D55876">
        <w:rPr>
          <w:rFonts w:ascii="Times New Roman" w:hAnsi="Times New Roman" w:cs="Times New Roman"/>
          <w:noProof/>
          <w:sz w:val="24"/>
          <w:szCs w:val="24"/>
        </w:rPr>
        <w:t>(4), 420–426. https://doi.org/10.1177/0890334409341472</w:t>
      </w:r>
    </w:p>
    <w:p w:rsidR="0001177D" w:rsidRPr="00D55876" w:rsidRDefault="0001177D" w:rsidP="0001177D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5876">
        <w:rPr>
          <w:rFonts w:ascii="Times New Roman" w:hAnsi="Times New Roman" w:cs="Times New Roman"/>
          <w:noProof/>
          <w:sz w:val="24"/>
          <w:szCs w:val="24"/>
        </w:rPr>
        <w:t xml:space="preserve">Franz, A. R., Pohlandt, F., Bode, H., Mihatsch, W. A., Sander, S., Kron, M., &amp; Steinmacher, J. (2009). Intrauterine, early neonatal, and postdischarge growth and neurodevelopmental outcome at 5.4 years in extremely preterm infants after intensive neonatal nutritional support. </w:t>
      </w:r>
      <w:r w:rsidRPr="00D55876">
        <w:rPr>
          <w:rFonts w:ascii="Times New Roman" w:hAnsi="Times New Roman" w:cs="Times New Roman"/>
          <w:i/>
          <w:iCs/>
          <w:noProof/>
          <w:sz w:val="24"/>
          <w:szCs w:val="24"/>
        </w:rPr>
        <w:t>Pediatrics</w:t>
      </w:r>
      <w:r w:rsidRPr="00D5587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55876">
        <w:rPr>
          <w:rFonts w:ascii="Times New Roman" w:hAnsi="Times New Roman" w:cs="Times New Roman"/>
          <w:i/>
          <w:iCs/>
          <w:noProof/>
          <w:sz w:val="24"/>
          <w:szCs w:val="24"/>
        </w:rPr>
        <w:t>123</w:t>
      </w:r>
      <w:r w:rsidRPr="00D55876">
        <w:rPr>
          <w:rFonts w:ascii="Times New Roman" w:hAnsi="Times New Roman" w:cs="Times New Roman"/>
          <w:noProof/>
          <w:sz w:val="24"/>
          <w:szCs w:val="24"/>
        </w:rPr>
        <w:t>(1), e101–e109.</w:t>
      </w:r>
    </w:p>
    <w:p w:rsidR="0001177D" w:rsidRPr="00D55876" w:rsidRDefault="0001177D" w:rsidP="0001177D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5876">
        <w:rPr>
          <w:rFonts w:ascii="Times New Roman" w:hAnsi="Times New Roman" w:cs="Times New Roman"/>
          <w:noProof/>
          <w:sz w:val="24"/>
          <w:szCs w:val="24"/>
        </w:rPr>
        <w:t xml:space="preserve">Harahap, N. R. (2019). Pijat Bayi Meningkatkan Berat Badan Bayi Usia 0-6 Bulan. </w:t>
      </w:r>
      <w:r w:rsidRPr="00D55876">
        <w:rPr>
          <w:rFonts w:ascii="Times New Roman" w:hAnsi="Times New Roman" w:cs="Times New Roman"/>
          <w:i/>
          <w:iCs/>
          <w:noProof/>
          <w:sz w:val="24"/>
          <w:szCs w:val="24"/>
        </w:rPr>
        <w:t>Jurnal Kesehatan Prima</w:t>
      </w:r>
      <w:r w:rsidRPr="00D5587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55876">
        <w:rPr>
          <w:rFonts w:ascii="Times New Roman" w:hAnsi="Times New Roman" w:cs="Times New Roman"/>
          <w:i/>
          <w:iCs/>
          <w:noProof/>
          <w:sz w:val="24"/>
          <w:szCs w:val="24"/>
        </w:rPr>
        <w:t>13</w:t>
      </w:r>
      <w:r w:rsidRPr="00D55876">
        <w:rPr>
          <w:rFonts w:ascii="Times New Roman" w:hAnsi="Times New Roman" w:cs="Times New Roman"/>
          <w:noProof/>
          <w:sz w:val="24"/>
          <w:szCs w:val="24"/>
        </w:rPr>
        <w:t>(2), 99–107.</w:t>
      </w:r>
    </w:p>
    <w:p w:rsidR="0001177D" w:rsidRPr="00D55876" w:rsidRDefault="0001177D" w:rsidP="0001177D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5876">
        <w:rPr>
          <w:rFonts w:ascii="Times New Roman" w:hAnsi="Times New Roman" w:cs="Times New Roman"/>
          <w:noProof/>
          <w:sz w:val="24"/>
          <w:szCs w:val="24"/>
        </w:rPr>
        <w:t xml:space="preserve">Hariati, S., Rustina, Y., &amp; Handiyani, H. (2010). Peningkatan berat badan dan suhu tubuh bayi prematur melalui terapi musik lullaby. </w:t>
      </w:r>
      <w:r w:rsidRPr="00D55876">
        <w:rPr>
          <w:rFonts w:ascii="Times New Roman" w:hAnsi="Times New Roman" w:cs="Times New Roman"/>
          <w:i/>
          <w:iCs/>
          <w:noProof/>
          <w:sz w:val="24"/>
          <w:szCs w:val="24"/>
        </w:rPr>
        <w:t>Jurnal Keperawatan Indonesia</w:t>
      </w:r>
      <w:r w:rsidRPr="00D5587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55876">
        <w:rPr>
          <w:rFonts w:ascii="Times New Roman" w:hAnsi="Times New Roman" w:cs="Times New Roman"/>
          <w:i/>
          <w:iCs/>
          <w:noProof/>
          <w:sz w:val="24"/>
          <w:szCs w:val="24"/>
        </w:rPr>
        <w:t>13</w:t>
      </w:r>
      <w:r w:rsidRPr="00D55876">
        <w:rPr>
          <w:rFonts w:ascii="Times New Roman" w:hAnsi="Times New Roman" w:cs="Times New Roman"/>
          <w:noProof/>
          <w:sz w:val="24"/>
          <w:szCs w:val="24"/>
        </w:rPr>
        <w:t>(3), 160–166.</w:t>
      </w:r>
    </w:p>
    <w:p w:rsidR="0001177D" w:rsidRPr="00D55876" w:rsidRDefault="0001177D" w:rsidP="0001177D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5876">
        <w:rPr>
          <w:rFonts w:ascii="Times New Roman" w:hAnsi="Times New Roman" w:cs="Times New Roman"/>
          <w:noProof/>
          <w:sz w:val="24"/>
          <w:szCs w:val="24"/>
        </w:rPr>
        <w:t xml:space="preserve">Ikatan Dokter Anak Indonesia. (2016). Konsensus: Asuhan Nutrisi pada Bayi Prematur. In </w:t>
      </w:r>
      <w:r w:rsidRPr="00D55876">
        <w:rPr>
          <w:rFonts w:ascii="Times New Roman" w:hAnsi="Times New Roman" w:cs="Times New Roman"/>
          <w:i/>
          <w:iCs/>
          <w:noProof/>
          <w:sz w:val="24"/>
          <w:szCs w:val="24"/>
        </w:rPr>
        <w:t>Jakarta: Ikatan Dokter Anak Indonesiarta: Ikatan Dokter Anak Indonesia</w:t>
      </w:r>
      <w:r w:rsidRPr="00D5587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1177D" w:rsidRPr="00D55876" w:rsidRDefault="0001177D" w:rsidP="0001177D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5876">
        <w:rPr>
          <w:rFonts w:ascii="Times New Roman" w:hAnsi="Times New Roman" w:cs="Times New Roman"/>
          <w:noProof/>
          <w:sz w:val="24"/>
          <w:szCs w:val="24"/>
        </w:rPr>
        <w:t xml:space="preserve">Indrasanto, E., Dharmasetiawani, N., Rohsiswatmo, R., &amp; Kaban, R. K. (2018). Paket pelatihan pelayanan obstetri dan neonatal emergensi komprehensif (PONEK): Asuhan neonatal esensial. </w:t>
      </w:r>
      <w:r w:rsidRPr="00D55876">
        <w:rPr>
          <w:rFonts w:ascii="Times New Roman" w:hAnsi="Times New Roman" w:cs="Times New Roman"/>
          <w:i/>
          <w:iCs/>
          <w:noProof/>
          <w:sz w:val="24"/>
          <w:szCs w:val="24"/>
        </w:rPr>
        <w:t>Jakarta: JNPKKR</w:t>
      </w:r>
      <w:r w:rsidRPr="00D5587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1177D" w:rsidRPr="00D55876" w:rsidRDefault="0001177D" w:rsidP="0001177D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5876">
        <w:rPr>
          <w:rFonts w:ascii="Times New Roman" w:hAnsi="Times New Roman" w:cs="Times New Roman"/>
          <w:noProof/>
          <w:sz w:val="24"/>
          <w:szCs w:val="24"/>
        </w:rPr>
        <w:t xml:space="preserve">Kemenkes RI. (2018). Hasil Utama RISKESDAS 2018. In </w:t>
      </w:r>
      <w:r w:rsidRPr="00D55876">
        <w:rPr>
          <w:rFonts w:ascii="Times New Roman" w:hAnsi="Times New Roman" w:cs="Times New Roman"/>
          <w:i/>
          <w:iCs/>
          <w:noProof/>
          <w:sz w:val="24"/>
          <w:szCs w:val="24"/>
        </w:rPr>
        <w:t>Jakarta: Kementerian Kesehatan Badan Penelitian dan Pengembangan Kesehatan</w:t>
      </w:r>
      <w:r w:rsidRPr="00D5587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1177D" w:rsidRPr="00D55876" w:rsidRDefault="0001177D" w:rsidP="0001177D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5876">
        <w:rPr>
          <w:rFonts w:ascii="Times New Roman" w:hAnsi="Times New Roman" w:cs="Times New Roman"/>
          <w:noProof/>
          <w:sz w:val="24"/>
          <w:szCs w:val="24"/>
        </w:rPr>
        <w:t xml:space="preserve">Kemenkes RI. (2019). Profil Kesehatan Indonesia Tahun 2019. In </w:t>
      </w:r>
      <w:r w:rsidRPr="00D55876">
        <w:rPr>
          <w:rFonts w:ascii="Times New Roman" w:hAnsi="Times New Roman" w:cs="Times New Roman"/>
          <w:i/>
          <w:iCs/>
          <w:noProof/>
          <w:sz w:val="24"/>
          <w:szCs w:val="24"/>
        </w:rPr>
        <w:t>Kementrian Kesehatan Repoblik Indonesia</w:t>
      </w:r>
      <w:r w:rsidRPr="00D55876">
        <w:rPr>
          <w:rFonts w:ascii="Times New Roman" w:hAnsi="Times New Roman" w:cs="Times New Roman"/>
          <w:noProof/>
          <w:sz w:val="24"/>
          <w:szCs w:val="24"/>
        </w:rPr>
        <w:t xml:space="preserve"> (Vol. 42, Issue 4).</w:t>
      </w:r>
    </w:p>
    <w:p w:rsidR="0001177D" w:rsidRPr="00D55876" w:rsidRDefault="0001177D" w:rsidP="0001177D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5876">
        <w:rPr>
          <w:rFonts w:ascii="Times New Roman" w:hAnsi="Times New Roman" w:cs="Times New Roman"/>
          <w:noProof/>
          <w:sz w:val="24"/>
          <w:szCs w:val="24"/>
        </w:rPr>
        <w:t xml:space="preserve">Kosim, M. S., Yunanto, A., Dewi, R., Sarosa, G. I., &amp; Usman, A. (2012). </w:t>
      </w:r>
      <w:r w:rsidRPr="00D55876">
        <w:rPr>
          <w:rFonts w:ascii="Times New Roman" w:hAnsi="Times New Roman" w:cs="Times New Roman"/>
          <w:i/>
          <w:iCs/>
          <w:noProof/>
          <w:sz w:val="24"/>
          <w:szCs w:val="24"/>
        </w:rPr>
        <w:t>Buku ajar neonatologi. Edisi ke-1</w:t>
      </w:r>
      <w:r w:rsidRPr="00D55876">
        <w:rPr>
          <w:rFonts w:ascii="Times New Roman" w:hAnsi="Times New Roman" w:cs="Times New Roman"/>
          <w:noProof/>
          <w:sz w:val="24"/>
          <w:szCs w:val="24"/>
        </w:rPr>
        <w:t>. Jakarta: IDAI.</w:t>
      </w:r>
    </w:p>
    <w:p w:rsidR="0001177D" w:rsidRPr="00D55876" w:rsidRDefault="0001177D" w:rsidP="0001177D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5876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Lissauer, T., &amp; Fanaroff, A. A. (2013). Selayang neonatologi. </w:t>
      </w:r>
      <w:r w:rsidRPr="00D55876">
        <w:rPr>
          <w:rFonts w:ascii="Times New Roman" w:hAnsi="Times New Roman" w:cs="Times New Roman"/>
          <w:i/>
          <w:iCs/>
          <w:noProof/>
          <w:sz w:val="24"/>
          <w:szCs w:val="24"/>
        </w:rPr>
        <w:t>Edisi Ke-2. Jakarta: PT Indeks</w:t>
      </w:r>
      <w:r w:rsidRPr="00D5587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1177D" w:rsidRPr="00D55876" w:rsidRDefault="0001177D" w:rsidP="0001177D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5876">
        <w:rPr>
          <w:rFonts w:ascii="Times New Roman" w:hAnsi="Times New Roman" w:cs="Times New Roman"/>
          <w:noProof/>
          <w:sz w:val="24"/>
          <w:szCs w:val="24"/>
        </w:rPr>
        <w:t xml:space="preserve">Manuaba, I. B. G. (2012). Ilmu Kebidanan, Penyakit Kandungan, dan KB untuk Pendidikan Bidan. In </w:t>
      </w:r>
      <w:r w:rsidRPr="00D55876">
        <w:rPr>
          <w:rFonts w:ascii="Times New Roman" w:hAnsi="Times New Roman" w:cs="Times New Roman"/>
          <w:i/>
          <w:iCs/>
          <w:noProof/>
          <w:sz w:val="24"/>
          <w:szCs w:val="24"/>
        </w:rPr>
        <w:t>Jakarta: EGC</w:t>
      </w:r>
      <w:r w:rsidRPr="00D55876">
        <w:rPr>
          <w:rFonts w:ascii="Times New Roman" w:hAnsi="Times New Roman" w:cs="Times New Roman"/>
          <w:noProof/>
          <w:sz w:val="24"/>
          <w:szCs w:val="24"/>
        </w:rPr>
        <w:t xml:space="preserve"> (Edisi 2, Vol. 15).</w:t>
      </w:r>
    </w:p>
    <w:p w:rsidR="0001177D" w:rsidRPr="00D55876" w:rsidRDefault="0001177D" w:rsidP="0001177D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5876">
        <w:rPr>
          <w:rFonts w:ascii="Times New Roman" w:hAnsi="Times New Roman" w:cs="Times New Roman"/>
          <w:noProof/>
          <w:sz w:val="24"/>
          <w:szCs w:val="24"/>
        </w:rPr>
        <w:t xml:space="preserve">Mehta, A., Rathi, A. K., Kushwaha, K. P., &amp; Singh, A. (2018). Relactation in lactation failure and low milk supply. </w:t>
      </w:r>
      <w:r w:rsidRPr="00D55876">
        <w:rPr>
          <w:rFonts w:ascii="Times New Roman" w:hAnsi="Times New Roman" w:cs="Times New Roman"/>
          <w:i/>
          <w:iCs/>
          <w:noProof/>
          <w:sz w:val="24"/>
          <w:szCs w:val="24"/>
        </w:rPr>
        <w:t>Sudanese Journal of Paediatrics</w:t>
      </w:r>
      <w:r w:rsidRPr="00D5587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55876">
        <w:rPr>
          <w:rFonts w:ascii="Times New Roman" w:hAnsi="Times New Roman" w:cs="Times New Roman"/>
          <w:i/>
          <w:iCs/>
          <w:noProof/>
          <w:sz w:val="24"/>
          <w:szCs w:val="24"/>
        </w:rPr>
        <w:t>18</w:t>
      </w:r>
      <w:r w:rsidRPr="00D55876">
        <w:rPr>
          <w:rFonts w:ascii="Times New Roman" w:hAnsi="Times New Roman" w:cs="Times New Roman"/>
          <w:noProof/>
          <w:sz w:val="24"/>
          <w:szCs w:val="24"/>
        </w:rPr>
        <w:t>(1), 39.</w:t>
      </w:r>
    </w:p>
    <w:p w:rsidR="0001177D" w:rsidRPr="00D55876" w:rsidRDefault="0001177D" w:rsidP="0001177D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5876">
        <w:rPr>
          <w:rFonts w:ascii="Times New Roman" w:hAnsi="Times New Roman" w:cs="Times New Roman"/>
          <w:noProof/>
          <w:sz w:val="24"/>
          <w:szCs w:val="24"/>
        </w:rPr>
        <w:t xml:space="preserve">Montoya, D. I. G., Herrera, F. E. L., Jaramillo, A. M. Q., Gómez, A. A., Cano, S. M. S., &amp; Restrepo, D. A. (2020). Breastfeeding abandonment causes and success factors in relactation. </w:t>
      </w:r>
      <w:r w:rsidRPr="00D55876">
        <w:rPr>
          <w:rFonts w:ascii="Times New Roman" w:hAnsi="Times New Roman" w:cs="Times New Roman"/>
          <w:i/>
          <w:iCs/>
          <w:noProof/>
          <w:sz w:val="24"/>
          <w:szCs w:val="24"/>
        </w:rPr>
        <w:t>Aquichan</w:t>
      </w:r>
      <w:r w:rsidRPr="00D5587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55876">
        <w:rPr>
          <w:rFonts w:ascii="Times New Roman" w:hAnsi="Times New Roman" w:cs="Times New Roman"/>
          <w:i/>
          <w:iCs/>
          <w:noProof/>
          <w:sz w:val="24"/>
          <w:szCs w:val="24"/>
        </w:rPr>
        <w:t>20</w:t>
      </w:r>
      <w:r w:rsidRPr="00D55876">
        <w:rPr>
          <w:rFonts w:ascii="Times New Roman" w:hAnsi="Times New Roman" w:cs="Times New Roman"/>
          <w:noProof/>
          <w:sz w:val="24"/>
          <w:szCs w:val="24"/>
        </w:rPr>
        <w:t>(3). https://doi.org/10.5294/aqui.2020.20.3.6</w:t>
      </w:r>
    </w:p>
    <w:p w:rsidR="0001177D" w:rsidRPr="00D55876" w:rsidRDefault="0001177D" w:rsidP="0001177D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5876">
        <w:rPr>
          <w:rFonts w:ascii="Times New Roman" w:hAnsi="Times New Roman" w:cs="Times New Roman"/>
          <w:noProof/>
          <w:sz w:val="24"/>
          <w:szCs w:val="24"/>
        </w:rPr>
        <w:t xml:space="preserve">Ningsih, S. R., Suryantoro, P., &amp; Nurhidayati, E. (2016). Hubungan pengetahuan ibu tentang perawatan bayi berat lahir rendah (BBLR) dengan kenaikan berat badan bayi. </w:t>
      </w:r>
      <w:r w:rsidRPr="00D55876">
        <w:rPr>
          <w:rFonts w:ascii="Times New Roman" w:hAnsi="Times New Roman" w:cs="Times New Roman"/>
          <w:i/>
          <w:iCs/>
          <w:noProof/>
          <w:sz w:val="24"/>
          <w:szCs w:val="24"/>
        </w:rPr>
        <w:t>Jurnal Kebidanan Dan Keperawatan Aisyiyah</w:t>
      </w:r>
      <w:r w:rsidRPr="00D5587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55876">
        <w:rPr>
          <w:rFonts w:ascii="Times New Roman" w:hAnsi="Times New Roman" w:cs="Times New Roman"/>
          <w:i/>
          <w:iCs/>
          <w:noProof/>
          <w:sz w:val="24"/>
          <w:szCs w:val="24"/>
        </w:rPr>
        <w:t>12</w:t>
      </w:r>
      <w:r w:rsidRPr="00D55876">
        <w:rPr>
          <w:rFonts w:ascii="Times New Roman" w:hAnsi="Times New Roman" w:cs="Times New Roman"/>
          <w:noProof/>
          <w:sz w:val="24"/>
          <w:szCs w:val="24"/>
        </w:rPr>
        <w:t>(2), 149–157.</w:t>
      </w:r>
    </w:p>
    <w:p w:rsidR="0001177D" w:rsidRPr="00D55876" w:rsidRDefault="0001177D" w:rsidP="0001177D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5876">
        <w:rPr>
          <w:rFonts w:ascii="Times New Roman" w:hAnsi="Times New Roman" w:cs="Times New Roman"/>
          <w:noProof/>
          <w:sz w:val="24"/>
          <w:szCs w:val="24"/>
        </w:rPr>
        <w:t xml:space="preserve">Notoatmodjo, S. (2012). </w:t>
      </w:r>
      <w:r w:rsidRPr="00D55876">
        <w:rPr>
          <w:rFonts w:ascii="Times New Roman" w:hAnsi="Times New Roman" w:cs="Times New Roman"/>
          <w:i/>
          <w:iCs/>
          <w:noProof/>
          <w:sz w:val="24"/>
          <w:szCs w:val="24"/>
        </w:rPr>
        <w:t>Ilmu perilaku kesehatan</w:t>
      </w:r>
      <w:r w:rsidRPr="00D55876">
        <w:rPr>
          <w:rFonts w:ascii="Times New Roman" w:hAnsi="Times New Roman" w:cs="Times New Roman"/>
          <w:noProof/>
          <w:sz w:val="24"/>
          <w:szCs w:val="24"/>
        </w:rPr>
        <w:t>. Penerbit Rineka Cipta.</w:t>
      </w:r>
    </w:p>
    <w:p w:rsidR="0001177D" w:rsidRPr="00D55876" w:rsidRDefault="0001177D" w:rsidP="0001177D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5876">
        <w:rPr>
          <w:rFonts w:ascii="Times New Roman" w:hAnsi="Times New Roman" w:cs="Times New Roman"/>
          <w:noProof/>
          <w:sz w:val="24"/>
          <w:szCs w:val="24"/>
        </w:rPr>
        <w:t xml:space="preserve">Nurrasyidah, R. (2015). Kajian Relaktasi Pada Ibu Menyusui. </w:t>
      </w:r>
      <w:r w:rsidRPr="00D55876">
        <w:rPr>
          <w:rFonts w:ascii="Times New Roman" w:hAnsi="Times New Roman" w:cs="Times New Roman"/>
          <w:i/>
          <w:iCs/>
          <w:noProof/>
          <w:sz w:val="24"/>
          <w:szCs w:val="24"/>
        </w:rPr>
        <w:t>Jurnal Medika Cendikia</w:t>
      </w:r>
      <w:r w:rsidRPr="00D5587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55876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D55876">
        <w:rPr>
          <w:rFonts w:ascii="Times New Roman" w:hAnsi="Times New Roman" w:cs="Times New Roman"/>
          <w:noProof/>
          <w:sz w:val="24"/>
          <w:szCs w:val="24"/>
        </w:rPr>
        <w:t>(1), 50–55.</w:t>
      </w:r>
    </w:p>
    <w:p w:rsidR="0001177D" w:rsidRPr="00D55876" w:rsidRDefault="0001177D" w:rsidP="0001177D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5876">
        <w:rPr>
          <w:rFonts w:ascii="Times New Roman" w:hAnsi="Times New Roman" w:cs="Times New Roman"/>
          <w:noProof/>
          <w:sz w:val="24"/>
          <w:szCs w:val="24"/>
        </w:rPr>
        <w:t xml:space="preserve">Pasiak, S. M., Pinontoan, O., &amp; Rompas, S. (2019). Status Paritas dengan Teknik Menyusui pada Ibu Post Partum. </w:t>
      </w:r>
      <w:r w:rsidRPr="00D55876">
        <w:rPr>
          <w:rFonts w:ascii="Times New Roman" w:hAnsi="Times New Roman" w:cs="Times New Roman"/>
          <w:i/>
          <w:iCs/>
          <w:noProof/>
          <w:sz w:val="24"/>
          <w:szCs w:val="24"/>
        </w:rPr>
        <w:t>JURNAL KEPERAWATAN</w:t>
      </w:r>
      <w:r w:rsidRPr="00D5587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55876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D55876">
        <w:rPr>
          <w:rFonts w:ascii="Times New Roman" w:hAnsi="Times New Roman" w:cs="Times New Roman"/>
          <w:noProof/>
          <w:sz w:val="24"/>
          <w:szCs w:val="24"/>
        </w:rPr>
        <w:t>(2).</w:t>
      </w:r>
    </w:p>
    <w:p w:rsidR="0001177D" w:rsidRPr="00D55876" w:rsidRDefault="0001177D" w:rsidP="0001177D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5876">
        <w:rPr>
          <w:rFonts w:ascii="Times New Roman" w:hAnsi="Times New Roman" w:cs="Times New Roman"/>
          <w:noProof/>
          <w:sz w:val="24"/>
          <w:szCs w:val="24"/>
        </w:rPr>
        <w:t xml:space="preserve">Prawirohardjo, S. (2011). Ilmu kebidanan (Edisi ke-4). In </w:t>
      </w:r>
      <w:r w:rsidRPr="00D55876">
        <w:rPr>
          <w:rFonts w:ascii="Times New Roman" w:hAnsi="Times New Roman" w:cs="Times New Roman"/>
          <w:i/>
          <w:iCs/>
          <w:noProof/>
          <w:sz w:val="24"/>
          <w:szCs w:val="24"/>
        </w:rPr>
        <w:t>Yayasan Bina Pustaka</w:t>
      </w:r>
      <w:r w:rsidRPr="00D5587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1177D" w:rsidRPr="00D55876" w:rsidRDefault="0001177D" w:rsidP="0001177D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5876">
        <w:rPr>
          <w:rFonts w:ascii="Times New Roman" w:hAnsi="Times New Roman" w:cs="Times New Roman"/>
          <w:noProof/>
          <w:sz w:val="24"/>
          <w:szCs w:val="24"/>
        </w:rPr>
        <w:t xml:space="preserve">Primadi, A. (2010). Pemberian ASI pada Bayi Lahir Kurang Bulana. In </w:t>
      </w:r>
      <w:r w:rsidRPr="00D55876">
        <w:rPr>
          <w:rFonts w:ascii="Times New Roman" w:hAnsi="Times New Roman" w:cs="Times New Roman"/>
          <w:i/>
          <w:iCs/>
          <w:noProof/>
          <w:sz w:val="24"/>
          <w:szCs w:val="24"/>
        </w:rPr>
        <w:t>Indonesia Menyusui</w:t>
      </w:r>
      <w:r w:rsidRPr="00D55876">
        <w:rPr>
          <w:rFonts w:ascii="Times New Roman" w:hAnsi="Times New Roman" w:cs="Times New Roman"/>
          <w:noProof/>
          <w:sz w:val="24"/>
          <w:szCs w:val="24"/>
        </w:rPr>
        <w:t xml:space="preserve"> (pp. 108–119). Badan Penerbit IDAI.</w:t>
      </w:r>
    </w:p>
    <w:p w:rsidR="0001177D" w:rsidRPr="00D55876" w:rsidRDefault="0001177D" w:rsidP="0001177D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5876">
        <w:rPr>
          <w:rFonts w:ascii="Times New Roman" w:hAnsi="Times New Roman" w:cs="Times New Roman"/>
          <w:noProof/>
          <w:sz w:val="24"/>
          <w:szCs w:val="24"/>
        </w:rPr>
        <w:t xml:space="preserve">Purwita, E. (2019). </w:t>
      </w:r>
      <w:r w:rsidRPr="00D55876">
        <w:rPr>
          <w:rFonts w:ascii="Times New Roman" w:hAnsi="Times New Roman" w:cs="Times New Roman"/>
          <w:i/>
          <w:iCs/>
          <w:noProof/>
          <w:sz w:val="24"/>
          <w:szCs w:val="24"/>
        </w:rPr>
        <w:t>Pengaruh Metode Konseling Terhadap Relaktasi Pada Ibu Menyusui Yang Melakukan Penyapihan Dini Di Klinik Erni Munir Kota Banda Aceh</w:t>
      </w:r>
      <w:r w:rsidRPr="00D5587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1177D" w:rsidRPr="00D55876" w:rsidRDefault="0001177D" w:rsidP="0001177D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5876">
        <w:rPr>
          <w:rFonts w:ascii="Times New Roman" w:hAnsi="Times New Roman" w:cs="Times New Roman"/>
          <w:noProof/>
          <w:sz w:val="24"/>
          <w:szCs w:val="24"/>
        </w:rPr>
        <w:t xml:space="preserve">Putri, A. F. (2018). Pentingnya orang dewasa awal menyelesaikan tugas perkembangannya. </w:t>
      </w:r>
      <w:r w:rsidRPr="00D55876">
        <w:rPr>
          <w:rFonts w:ascii="Times New Roman" w:hAnsi="Times New Roman" w:cs="Times New Roman"/>
          <w:i/>
          <w:iCs/>
          <w:noProof/>
          <w:sz w:val="24"/>
          <w:szCs w:val="24"/>
        </w:rPr>
        <w:t>SCHOULID: Indonesian Journal of School Counseling</w:t>
      </w:r>
      <w:r w:rsidRPr="00D5587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55876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D55876">
        <w:rPr>
          <w:rFonts w:ascii="Times New Roman" w:hAnsi="Times New Roman" w:cs="Times New Roman"/>
          <w:noProof/>
          <w:sz w:val="24"/>
          <w:szCs w:val="24"/>
        </w:rPr>
        <w:t>(2), 35–40.</w:t>
      </w:r>
    </w:p>
    <w:p w:rsidR="0001177D" w:rsidRPr="00D55876" w:rsidRDefault="0001177D" w:rsidP="0001177D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5876">
        <w:rPr>
          <w:rFonts w:ascii="Times New Roman" w:hAnsi="Times New Roman" w:cs="Times New Roman"/>
          <w:noProof/>
          <w:sz w:val="24"/>
          <w:szCs w:val="24"/>
        </w:rPr>
        <w:t xml:space="preserve">Rahmawati, N. I. (2017). Pendidikan Ibu Berhubungan dengan Teknik Menyusui pada Ibu Menyusui yang Memiliki Bayi Usia 0-12 Bulan. </w:t>
      </w:r>
      <w:r w:rsidRPr="00D55876">
        <w:rPr>
          <w:rFonts w:ascii="Times New Roman" w:hAnsi="Times New Roman" w:cs="Times New Roman"/>
          <w:i/>
          <w:iCs/>
          <w:noProof/>
          <w:sz w:val="24"/>
          <w:szCs w:val="24"/>
        </w:rPr>
        <w:t>Jurnal Ners Dan Kebidanan Indonesia</w:t>
      </w:r>
      <w:r w:rsidRPr="00D5587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55876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D55876">
        <w:rPr>
          <w:rFonts w:ascii="Times New Roman" w:hAnsi="Times New Roman" w:cs="Times New Roman"/>
          <w:noProof/>
          <w:sz w:val="24"/>
          <w:szCs w:val="24"/>
        </w:rPr>
        <w:t>(1), 11–19.</w:t>
      </w:r>
    </w:p>
    <w:p w:rsidR="0001177D" w:rsidRPr="00D55876" w:rsidRDefault="0001177D" w:rsidP="0001177D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5876">
        <w:rPr>
          <w:rFonts w:ascii="Times New Roman" w:hAnsi="Times New Roman" w:cs="Times New Roman"/>
          <w:noProof/>
          <w:sz w:val="24"/>
          <w:szCs w:val="24"/>
        </w:rPr>
        <w:t xml:space="preserve">Rhomawati, W. S., &amp; Estiwidani, D. (2017). </w:t>
      </w:r>
      <w:r w:rsidRPr="00D55876">
        <w:rPr>
          <w:rFonts w:ascii="Times New Roman" w:hAnsi="Times New Roman" w:cs="Times New Roman"/>
          <w:i/>
          <w:iCs/>
          <w:noProof/>
          <w:sz w:val="24"/>
          <w:szCs w:val="24"/>
        </w:rPr>
        <w:t>Pengaruh Koambinasi Pijat BBLR dan KMC terhadap Rooting-Sucking Reflex Neonatus BBLR di RSUD Sleman Tahun 2016</w:t>
      </w:r>
      <w:r w:rsidRPr="00D55876">
        <w:rPr>
          <w:rFonts w:ascii="Times New Roman" w:hAnsi="Times New Roman" w:cs="Times New Roman"/>
          <w:noProof/>
          <w:sz w:val="24"/>
          <w:szCs w:val="24"/>
        </w:rPr>
        <w:t>. Poltekkes Kemenkes Yogyakarta.</w:t>
      </w:r>
    </w:p>
    <w:p w:rsidR="0001177D" w:rsidRPr="00D55876" w:rsidRDefault="0001177D" w:rsidP="0001177D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5876">
        <w:rPr>
          <w:rFonts w:ascii="Times New Roman" w:hAnsi="Times New Roman" w:cs="Times New Roman"/>
          <w:noProof/>
          <w:sz w:val="24"/>
          <w:szCs w:val="24"/>
        </w:rPr>
        <w:t xml:space="preserve">Saifuddin, A. B. (2012). </w:t>
      </w:r>
      <w:r w:rsidRPr="00D55876">
        <w:rPr>
          <w:rFonts w:ascii="Times New Roman" w:hAnsi="Times New Roman" w:cs="Times New Roman"/>
          <w:i/>
          <w:iCs/>
          <w:noProof/>
          <w:sz w:val="24"/>
          <w:szCs w:val="24"/>
        </w:rPr>
        <w:t>Buku panduan praktis pelayanan kesehatan maternal dan neonatal</w:t>
      </w:r>
      <w:r w:rsidRPr="00D55876">
        <w:rPr>
          <w:rFonts w:ascii="Times New Roman" w:hAnsi="Times New Roman" w:cs="Times New Roman"/>
          <w:noProof/>
          <w:sz w:val="24"/>
          <w:szCs w:val="24"/>
        </w:rPr>
        <w:t>. Yayasan Bina Pustaka Sarwono Prawiroharjo.</w:t>
      </w:r>
    </w:p>
    <w:p w:rsidR="0001177D" w:rsidRPr="00D55876" w:rsidRDefault="0001177D" w:rsidP="0001177D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5876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Sartika, R., &amp; Noer, E. R. (2013). Faktor-faktor yang Mempengaruhi Keberhasilan Relaktasi (Studi Kualitatif di Rumah Sakit St. Elisabeth Semarang). </w:t>
      </w:r>
      <w:r w:rsidRPr="00D55876">
        <w:rPr>
          <w:rFonts w:ascii="Times New Roman" w:hAnsi="Times New Roman" w:cs="Times New Roman"/>
          <w:i/>
          <w:iCs/>
          <w:noProof/>
          <w:sz w:val="24"/>
          <w:szCs w:val="24"/>
        </w:rPr>
        <w:t>Journal of Nutrition College</w:t>
      </w:r>
      <w:r w:rsidRPr="00D5587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55876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D55876">
        <w:rPr>
          <w:rFonts w:ascii="Times New Roman" w:hAnsi="Times New Roman" w:cs="Times New Roman"/>
          <w:noProof/>
          <w:sz w:val="24"/>
          <w:szCs w:val="24"/>
        </w:rPr>
        <w:t>(1), 60–68. https://doi.org/10.14710/jnc.v2i1.2101</w:t>
      </w:r>
    </w:p>
    <w:p w:rsidR="0001177D" w:rsidRPr="00D55876" w:rsidRDefault="0001177D" w:rsidP="0001177D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5876">
        <w:rPr>
          <w:rFonts w:ascii="Times New Roman" w:hAnsi="Times New Roman" w:cs="Times New Roman"/>
          <w:noProof/>
          <w:sz w:val="24"/>
          <w:szCs w:val="24"/>
        </w:rPr>
        <w:t xml:space="preserve">Soetjiningsih, C. H. (2018). </w:t>
      </w:r>
      <w:r w:rsidRPr="00D55876">
        <w:rPr>
          <w:rFonts w:ascii="Times New Roman" w:hAnsi="Times New Roman" w:cs="Times New Roman"/>
          <w:i/>
          <w:iCs/>
          <w:noProof/>
          <w:sz w:val="24"/>
          <w:szCs w:val="24"/>
        </w:rPr>
        <w:t>Seri Psikologi Perkembangan: Perkembangan Anak Sejak Pembuahan Sampai dengan Kanak-Kanak Akhir</w:t>
      </w:r>
      <w:r w:rsidRPr="00D55876">
        <w:rPr>
          <w:rFonts w:ascii="Times New Roman" w:hAnsi="Times New Roman" w:cs="Times New Roman"/>
          <w:noProof/>
          <w:sz w:val="24"/>
          <w:szCs w:val="24"/>
        </w:rPr>
        <w:t>. Kencana.</w:t>
      </w:r>
    </w:p>
    <w:p w:rsidR="0001177D" w:rsidRPr="00D55876" w:rsidRDefault="0001177D" w:rsidP="0001177D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5876">
        <w:rPr>
          <w:rFonts w:ascii="Times New Roman" w:hAnsi="Times New Roman" w:cs="Times New Roman"/>
          <w:noProof/>
          <w:sz w:val="24"/>
          <w:szCs w:val="24"/>
        </w:rPr>
        <w:t xml:space="preserve">Sudiana, I. K., Arief, Y. S., &amp; Indah, P. (n.d.). Increasing Infant’s Body Weigth with Infant Exercise. </w:t>
      </w:r>
      <w:r w:rsidRPr="00D55876">
        <w:rPr>
          <w:rFonts w:ascii="Times New Roman" w:hAnsi="Times New Roman" w:cs="Times New Roman"/>
          <w:i/>
          <w:iCs/>
          <w:noProof/>
          <w:sz w:val="24"/>
          <w:szCs w:val="24"/>
        </w:rPr>
        <w:t>Jurnal Ners</w:t>
      </w:r>
      <w:r w:rsidRPr="00D5587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55876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D55876">
        <w:rPr>
          <w:rFonts w:ascii="Times New Roman" w:hAnsi="Times New Roman" w:cs="Times New Roman"/>
          <w:noProof/>
          <w:sz w:val="24"/>
          <w:szCs w:val="24"/>
        </w:rPr>
        <w:t>(2), 83–87.</w:t>
      </w:r>
    </w:p>
    <w:p w:rsidR="0001177D" w:rsidRPr="00D55876" w:rsidRDefault="0001177D" w:rsidP="0001177D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5876">
        <w:rPr>
          <w:rFonts w:ascii="Times New Roman" w:hAnsi="Times New Roman" w:cs="Times New Roman"/>
          <w:noProof/>
          <w:sz w:val="24"/>
          <w:szCs w:val="24"/>
        </w:rPr>
        <w:t xml:space="preserve">Sugiyono. (2019). Statistika untuk Penelitian. In </w:t>
      </w:r>
      <w:r w:rsidRPr="00D55876">
        <w:rPr>
          <w:rFonts w:ascii="Times New Roman" w:hAnsi="Times New Roman" w:cs="Times New Roman"/>
          <w:i/>
          <w:iCs/>
          <w:noProof/>
          <w:sz w:val="24"/>
          <w:szCs w:val="24"/>
        </w:rPr>
        <w:t>Cetakan ke-30</w:t>
      </w:r>
      <w:r w:rsidRPr="00D55876">
        <w:rPr>
          <w:rFonts w:ascii="Times New Roman" w:hAnsi="Times New Roman" w:cs="Times New Roman"/>
          <w:noProof/>
          <w:sz w:val="24"/>
          <w:szCs w:val="24"/>
        </w:rPr>
        <w:t>. Alfabeta.</w:t>
      </w:r>
    </w:p>
    <w:p w:rsidR="0001177D" w:rsidRPr="00D55876" w:rsidRDefault="0001177D" w:rsidP="0001177D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5876">
        <w:rPr>
          <w:rFonts w:ascii="Times New Roman" w:hAnsi="Times New Roman" w:cs="Times New Roman"/>
          <w:noProof/>
          <w:sz w:val="24"/>
          <w:szCs w:val="24"/>
        </w:rPr>
        <w:t xml:space="preserve">Syaiful, Y., Fatmawati, L., &amp; Sholichah, S. (2019). Stimulasi Oral Meningkatkan Reflek Hisap pada Bayi Berat Lahir Rendah (BBLR). </w:t>
      </w:r>
      <w:r w:rsidRPr="00D55876">
        <w:rPr>
          <w:rFonts w:ascii="Times New Roman" w:hAnsi="Times New Roman" w:cs="Times New Roman"/>
          <w:i/>
          <w:iCs/>
          <w:noProof/>
          <w:sz w:val="24"/>
          <w:szCs w:val="24"/>
        </w:rPr>
        <w:t>Journals of Ners Community</w:t>
      </w:r>
      <w:r w:rsidRPr="00D5587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55876">
        <w:rPr>
          <w:rFonts w:ascii="Times New Roman" w:hAnsi="Times New Roman" w:cs="Times New Roman"/>
          <w:i/>
          <w:iCs/>
          <w:noProof/>
          <w:sz w:val="24"/>
          <w:szCs w:val="24"/>
        </w:rPr>
        <w:t>10</w:t>
      </w:r>
      <w:r w:rsidRPr="00D55876">
        <w:rPr>
          <w:rFonts w:ascii="Times New Roman" w:hAnsi="Times New Roman" w:cs="Times New Roman"/>
          <w:noProof/>
          <w:sz w:val="24"/>
          <w:szCs w:val="24"/>
        </w:rPr>
        <w:t>(1), 20–28.</w:t>
      </w:r>
    </w:p>
    <w:p w:rsidR="0001177D" w:rsidRPr="00D55876" w:rsidRDefault="0001177D" w:rsidP="0001177D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5876">
        <w:rPr>
          <w:rFonts w:ascii="Times New Roman" w:hAnsi="Times New Roman" w:cs="Times New Roman"/>
          <w:noProof/>
          <w:sz w:val="24"/>
          <w:szCs w:val="24"/>
        </w:rPr>
        <w:t xml:space="preserve">Tikoalu, J.-R. (2010). Relaktasi dan Induksi Laktasi. In </w:t>
      </w:r>
      <w:r w:rsidRPr="00D55876">
        <w:rPr>
          <w:rFonts w:ascii="Times New Roman" w:hAnsi="Times New Roman" w:cs="Times New Roman"/>
          <w:i/>
          <w:iCs/>
          <w:noProof/>
          <w:sz w:val="24"/>
          <w:szCs w:val="24"/>
        </w:rPr>
        <w:t>Indonesia Menyusui</w:t>
      </w:r>
      <w:r w:rsidRPr="00D55876">
        <w:rPr>
          <w:rFonts w:ascii="Times New Roman" w:hAnsi="Times New Roman" w:cs="Times New Roman"/>
          <w:noProof/>
          <w:sz w:val="24"/>
          <w:szCs w:val="24"/>
        </w:rPr>
        <w:t xml:space="preserve"> (pp. 131–143).</w:t>
      </w:r>
    </w:p>
    <w:p w:rsidR="0001177D" w:rsidRPr="00D55876" w:rsidRDefault="0001177D" w:rsidP="0001177D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5876">
        <w:rPr>
          <w:rFonts w:ascii="Times New Roman" w:hAnsi="Times New Roman" w:cs="Times New Roman"/>
          <w:noProof/>
          <w:sz w:val="24"/>
          <w:szCs w:val="24"/>
        </w:rPr>
        <w:t xml:space="preserve">Tim Adaptasi Indonesia. (2011). </w:t>
      </w:r>
      <w:r w:rsidRPr="00D55876">
        <w:rPr>
          <w:rFonts w:ascii="Times New Roman" w:hAnsi="Times New Roman" w:cs="Times New Roman"/>
          <w:i/>
          <w:iCs/>
          <w:noProof/>
          <w:sz w:val="24"/>
          <w:szCs w:val="24"/>
        </w:rPr>
        <w:t>Pelayaan Kesehatan Anak di Rumah Sakit. Pedoman Bagi Rumah Sakit Rujukan Tingkat Pertama di Kabupaten/Kota</w:t>
      </w:r>
      <w:r w:rsidRPr="00D55876">
        <w:rPr>
          <w:rFonts w:ascii="Times New Roman" w:hAnsi="Times New Roman" w:cs="Times New Roman"/>
          <w:noProof/>
          <w:sz w:val="24"/>
          <w:szCs w:val="24"/>
        </w:rPr>
        <w:t xml:space="preserve"> (Tim Adaptasi Indonesia (Ed.); 1st ed.). WHO Indonesia.</w:t>
      </w:r>
    </w:p>
    <w:p w:rsidR="0001177D" w:rsidRPr="00D55876" w:rsidRDefault="0001177D" w:rsidP="0001177D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5876">
        <w:rPr>
          <w:rFonts w:ascii="Times New Roman" w:hAnsi="Times New Roman" w:cs="Times New Roman"/>
          <w:i/>
          <w:iCs/>
          <w:noProof/>
          <w:sz w:val="24"/>
          <w:szCs w:val="24"/>
        </w:rPr>
        <w:t>Undang-undang Republik Indonesia nomor 20 tahun 2003 tentang Sistem Pendidikan Nasional</w:t>
      </w:r>
      <w:r w:rsidRPr="00D55876">
        <w:rPr>
          <w:rFonts w:ascii="Times New Roman" w:hAnsi="Times New Roman" w:cs="Times New Roman"/>
          <w:noProof/>
          <w:sz w:val="24"/>
          <w:szCs w:val="24"/>
        </w:rPr>
        <w:t>. (2003).</w:t>
      </w:r>
    </w:p>
    <w:p w:rsidR="0001177D" w:rsidRPr="00D55876" w:rsidRDefault="0001177D" w:rsidP="0001177D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5876">
        <w:rPr>
          <w:rFonts w:ascii="Times New Roman" w:hAnsi="Times New Roman" w:cs="Times New Roman"/>
          <w:noProof/>
          <w:sz w:val="24"/>
          <w:szCs w:val="24"/>
        </w:rPr>
        <w:t xml:space="preserve">Varney, H. (2014). Ilmu kebidanan. </w:t>
      </w:r>
      <w:r w:rsidRPr="00D55876">
        <w:rPr>
          <w:rFonts w:ascii="Times New Roman" w:hAnsi="Times New Roman" w:cs="Times New Roman"/>
          <w:i/>
          <w:iCs/>
          <w:noProof/>
          <w:sz w:val="24"/>
          <w:szCs w:val="24"/>
        </w:rPr>
        <w:t>Bandung: Skelola Publisher</w:t>
      </w:r>
      <w:r w:rsidRPr="00D5587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1177D" w:rsidRPr="00D55876" w:rsidRDefault="0001177D" w:rsidP="0001177D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5876">
        <w:rPr>
          <w:rFonts w:ascii="Times New Roman" w:hAnsi="Times New Roman" w:cs="Times New Roman"/>
          <w:noProof/>
          <w:sz w:val="24"/>
          <w:szCs w:val="24"/>
        </w:rPr>
        <w:t xml:space="preserve">WHO. (2012). </w:t>
      </w:r>
      <w:r w:rsidRPr="00D55876">
        <w:rPr>
          <w:rFonts w:ascii="Times New Roman" w:hAnsi="Times New Roman" w:cs="Times New Roman"/>
          <w:i/>
          <w:iCs/>
          <w:noProof/>
          <w:sz w:val="24"/>
          <w:szCs w:val="24"/>
        </w:rPr>
        <w:t>Born too soon: the global action report on preterm birth</w:t>
      </w:r>
      <w:r w:rsidRPr="00D55876">
        <w:rPr>
          <w:rFonts w:ascii="Times New Roman" w:hAnsi="Times New Roman" w:cs="Times New Roman"/>
          <w:noProof/>
          <w:sz w:val="24"/>
          <w:szCs w:val="24"/>
        </w:rPr>
        <w:t>. World Health Organization.</w:t>
      </w:r>
    </w:p>
    <w:p w:rsidR="0001177D" w:rsidRPr="00D55876" w:rsidRDefault="0001177D" w:rsidP="0001177D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5876">
        <w:rPr>
          <w:rFonts w:ascii="Times New Roman" w:hAnsi="Times New Roman" w:cs="Times New Roman"/>
          <w:noProof/>
          <w:sz w:val="24"/>
          <w:szCs w:val="24"/>
        </w:rPr>
        <w:t xml:space="preserve">WHO. (2015). </w:t>
      </w:r>
      <w:r w:rsidRPr="00D55876">
        <w:rPr>
          <w:rFonts w:ascii="Times New Roman" w:hAnsi="Times New Roman" w:cs="Times New Roman"/>
          <w:i/>
          <w:iCs/>
          <w:noProof/>
          <w:sz w:val="24"/>
          <w:szCs w:val="24"/>
        </w:rPr>
        <w:t>Health in 2015: from MDGs, millennium development goals to SDGs, sustainable development goals</w:t>
      </w:r>
      <w:r w:rsidRPr="00D5587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1177D" w:rsidRPr="00D55876" w:rsidRDefault="0001177D" w:rsidP="0001177D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D55876">
        <w:rPr>
          <w:rFonts w:ascii="Times New Roman" w:hAnsi="Times New Roman" w:cs="Times New Roman"/>
          <w:noProof/>
          <w:sz w:val="24"/>
          <w:szCs w:val="24"/>
        </w:rPr>
        <w:t xml:space="preserve">WHO. (2018). </w:t>
      </w:r>
      <w:r w:rsidRPr="00D55876">
        <w:rPr>
          <w:rFonts w:ascii="Times New Roman" w:hAnsi="Times New Roman" w:cs="Times New Roman"/>
          <w:i/>
          <w:iCs/>
          <w:noProof/>
          <w:sz w:val="24"/>
          <w:szCs w:val="24"/>
        </w:rPr>
        <w:t>Preterm Birth</w:t>
      </w:r>
      <w:r w:rsidRPr="00D55876">
        <w:rPr>
          <w:rFonts w:ascii="Times New Roman" w:hAnsi="Times New Roman" w:cs="Times New Roman"/>
          <w:noProof/>
          <w:sz w:val="24"/>
          <w:szCs w:val="24"/>
        </w:rPr>
        <w:t>. https://www.who.int/news-room/fact-sheets/detail/preterm-birth</w:t>
      </w:r>
    </w:p>
    <w:p w:rsidR="0001177D" w:rsidRDefault="0001177D" w:rsidP="0001177D">
      <w:pPr>
        <w:tabs>
          <w:tab w:val="left" w:pos="851"/>
        </w:tabs>
        <w:spacing w:after="240" w:line="240" w:lineRule="auto"/>
        <w:jc w:val="both"/>
      </w:pPr>
      <w:r>
        <w:fldChar w:fldCharType="end"/>
      </w:r>
    </w:p>
    <w:p w:rsidR="00B077E6" w:rsidRPr="0001177D" w:rsidRDefault="00B077E6" w:rsidP="0001177D">
      <w:bookmarkStart w:id="1" w:name="_GoBack"/>
      <w:bookmarkEnd w:id="1"/>
    </w:p>
    <w:sectPr w:rsidR="00B077E6" w:rsidRPr="0001177D" w:rsidSect="0001177D">
      <w:footerReference w:type="default" r:id="rId7"/>
      <w:pgSz w:w="11906" w:h="16838"/>
      <w:pgMar w:top="1701" w:right="1701" w:bottom="1701" w:left="2268" w:header="709" w:footer="709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597" w:rsidRDefault="00067597" w:rsidP="0001177D">
      <w:pPr>
        <w:spacing w:after="0" w:line="240" w:lineRule="auto"/>
      </w:pPr>
      <w:r>
        <w:separator/>
      </w:r>
    </w:p>
  </w:endnote>
  <w:endnote w:type="continuationSeparator" w:id="0">
    <w:p w:rsidR="00067597" w:rsidRDefault="00067597" w:rsidP="00011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4817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177D" w:rsidRDefault="000117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01177D" w:rsidRDefault="00011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597" w:rsidRDefault="00067597" w:rsidP="0001177D">
      <w:pPr>
        <w:spacing w:after="0" w:line="240" w:lineRule="auto"/>
      </w:pPr>
      <w:r>
        <w:separator/>
      </w:r>
    </w:p>
  </w:footnote>
  <w:footnote w:type="continuationSeparator" w:id="0">
    <w:p w:rsidR="00067597" w:rsidRDefault="00067597" w:rsidP="00011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hybridMultilevel"/>
    <w:tmpl w:val="E1DEC5C8"/>
    <w:lvl w:ilvl="0" w:tplc="11E86DF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32"/>
    <w:multiLevelType w:val="multilevel"/>
    <w:tmpl w:val="4C805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35"/>
    <w:multiLevelType w:val="hybridMultilevel"/>
    <w:tmpl w:val="16EEFE90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41"/>
    <w:multiLevelType w:val="multilevel"/>
    <w:tmpl w:val="20189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000005B"/>
    <w:multiLevelType w:val="multilevel"/>
    <w:tmpl w:val="1EE47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237234B"/>
    <w:multiLevelType w:val="hybridMultilevel"/>
    <w:tmpl w:val="E34A2D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795301"/>
    <w:multiLevelType w:val="hybridMultilevel"/>
    <w:tmpl w:val="7A244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D621E1"/>
    <w:multiLevelType w:val="hybridMultilevel"/>
    <w:tmpl w:val="2AE64564"/>
    <w:lvl w:ilvl="0" w:tplc="90989E34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7CB1A27"/>
    <w:multiLevelType w:val="hybridMultilevel"/>
    <w:tmpl w:val="AD38B8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EE0351"/>
    <w:multiLevelType w:val="hybridMultilevel"/>
    <w:tmpl w:val="8B78DB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83BBB"/>
    <w:multiLevelType w:val="hybridMultilevel"/>
    <w:tmpl w:val="35F2F3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2FD68A6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487884"/>
    <w:multiLevelType w:val="hybridMultilevel"/>
    <w:tmpl w:val="7B061FB4"/>
    <w:lvl w:ilvl="0" w:tplc="F53A5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0C59B6"/>
    <w:multiLevelType w:val="hybridMultilevel"/>
    <w:tmpl w:val="13FAB39C"/>
    <w:lvl w:ilvl="0" w:tplc="81E253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792F5C"/>
    <w:multiLevelType w:val="hybridMultilevel"/>
    <w:tmpl w:val="5F0231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4027A"/>
    <w:multiLevelType w:val="hybridMultilevel"/>
    <w:tmpl w:val="883CD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05EF1"/>
    <w:multiLevelType w:val="hybridMultilevel"/>
    <w:tmpl w:val="D4E0476C"/>
    <w:lvl w:ilvl="0" w:tplc="E46C9F88">
      <w:start w:val="1"/>
      <w:numFmt w:val="lowerLetter"/>
      <w:lvlText w:val="%1."/>
      <w:lvlJc w:val="left"/>
      <w:pPr>
        <w:ind w:left="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6" w15:restartNumberingAfterBreak="0">
    <w:nsid w:val="264E4977"/>
    <w:multiLevelType w:val="hybridMultilevel"/>
    <w:tmpl w:val="4B40490A"/>
    <w:lvl w:ilvl="0" w:tplc="829877BC">
      <w:start w:val="1"/>
      <w:numFmt w:val="upperLetter"/>
      <w:lvlText w:val="%1."/>
      <w:lvlJc w:val="left"/>
      <w:pPr>
        <w:ind w:left="17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64" w:hanging="360"/>
      </w:pPr>
    </w:lvl>
    <w:lvl w:ilvl="2" w:tplc="0409001B" w:tentative="1">
      <w:start w:val="1"/>
      <w:numFmt w:val="lowerRoman"/>
      <w:lvlText w:val="%3."/>
      <w:lvlJc w:val="right"/>
      <w:pPr>
        <w:ind w:left="3184" w:hanging="180"/>
      </w:pPr>
    </w:lvl>
    <w:lvl w:ilvl="3" w:tplc="0409000F" w:tentative="1">
      <w:start w:val="1"/>
      <w:numFmt w:val="decimal"/>
      <w:lvlText w:val="%4."/>
      <w:lvlJc w:val="left"/>
      <w:pPr>
        <w:ind w:left="3904" w:hanging="360"/>
      </w:pPr>
    </w:lvl>
    <w:lvl w:ilvl="4" w:tplc="04090019" w:tentative="1">
      <w:start w:val="1"/>
      <w:numFmt w:val="lowerLetter"/>
      <w:lvlText w:val="%5."/>
      <w:lvlJc w:val="left"/>
      <w:pPr>
        <w:ind w:left="4624" w:hanging="360"/>
      </w:pPr>
    </w:lvl>
    <w:lvl w:ilvl="5" w:tplc="0409001B" w:tentative="1">
      <w:start w:val="1"/>
      <w:numFmt w:val="lowerRoman"/>
      <w:lvlText w:val="%6."/>
      <w:lvlJc w:val="right"/>
      <w:pPr>
        <w:ind w:left="5344" w:hanging="180"/>
      </w:pPr>
    </w:lvl>
    <w:lvl w:ilvl="6" w:tplc="0409000F" w:tentative="1">
      <w:start w:val="1"/>
      <w:numFmt w:val="decimal"/>
      <w:lvlText w:val="%7."/>
      <w:lvlJc w:val="left"/>
      <w:pPr>
        <w:ind w:left="6064" w:hanging="360"/>
      </w:pPr>
    </w:lvl>
    <w:lvl w:ilvl="7" w:tplc="04090019" w:tentative="1">
      <w:start w:val="1"/>
      <w:numFmt w:val="lowerLetter"/>
      <w:lvlText w:val="%8."/>
      <w:lvlJc w:val="left"/>
      <w:pPr>
        <w:ind w:left="6784" w:hanging="360"/>
      </w:pPr>
    </w:lvl>
    <w:lvl w:ilvl="8" w:tplc="0409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17" w15:restartNumberingAfterBreak="0">
    <w:nsid w:val="288D59FF"/>
    <w:multiLevelType w:val="hybridMultilevel"/>
    <w:tmpl w:val="69FA1012"/>
    <w:lvl w:ilvl="0" w:tplc="FB3CD1E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D177B"/>
    <w:multiLevelType w:val="hybridMultilevel"/>
    <w:tmpl w:val="4A24A426"/>
    <w:lvl w:ilvl="0" w:tplc="EC9CC11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163DC6"/>
    <w:multiLevelType w:val="hybridMultilevel"/>
    <w:tmpl w:val="7152D5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D4C56"/>
    <w:multiLevelType w:val="hybridMultilevel"/>
    <w:tmpl w:val="2042E02C"/>
    <w:lvl w:ilvl="0" w:tplc="AB60F88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B3FFC"/>
    <w:multiLevelType w:val="hybridMultilevel"/>
    <w:tmpl w:val="7DDCD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A7408"/>
    <w:multiLevelType w:val="hybridMultilevel"/>
    <w:tmpl w:val="0BD653C6"/>
    <w:lvl w:ilvl="0" w:tplc="8A5EA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0B2067"/>
    <w:multiLevelType w:val="hybridMultilevel"/>
    <w:tmpl w:val="BF7ED1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4E0F2D"/>
    <w:multiLevelType w:val="hybridMultilevel"/>
    <w:tmpl w:val="79BED0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D269A"/>
    <w:multiLevelType w:val="hybridMultilevel"/>
    <w:tmpl w:val="812AC52A"/>
    <w:lvl w:ilvl="0" w:tplc="83885A34">
      <w:start w:val="1"/>
      <w:numFmt w:val="lowerLetter"/>
      <w:lvlText w:val="%1."/>
      <w:lvlJc w:val="left"/>
      <w:pPr>
        <w:ind w:left="4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57FF1FBD"/>
    <w:multiLevelType w:val="hybridMultilevel"/>
    <w:tmpl w:val="765E762A"/>
    <w:lvl w:ilvl="0" w:tplc="9CEA2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2E35FD"/>
    <w:multiLevelType w:val="hybridMultilevel"/>
    <w:tmpl w:val="7C8C74BE"/>
    <w:lvl w:ilvl="0" w:tplc="38626BFE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CF265C"/>
    <w:multiLevelType w:val="hybridMultilevel"/>
    <w:tmpl w:val="DE0E53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30E0F"/>
    <w:multiLevelType w:val="hybridMultilevel"/>
    <w:tmpl w:val="4B929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67FE7"/>
    <w:multiLevelType w:val="hybridMultilevel"/>
    <w:tmpl w:val="63BED8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695070E4"/>
    <w:multiLevelType w:val="hybridMultilevel"/>
    <w:tmpl w:val="6B3E93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91B2F"/>
    <w:multiLevelType w:val="hybridMultilevel"/>
    <w:tmpl w:val="7786CE06"/>
    <w:lvl w:ilvl="0" w:tplc="04090015">
      <w:start w:val="1"/>
      <w:numFmt w:val="upperLetter"/>
      <w:lvlText w:val="%1."/>
      <w:lvlJc w:val="left"/>
      <w:pPr>
        <w:ind w:left="1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4" w:hanging="360"/>
      </w:pPr>
    </w:lvl>
    <w:lvl w:ilvl="2" w:tplc="0409001B" w:tentative="1">
      <w:start w:val="1"/>
      <w:numFmt w:val="lowerRoman"/>
      <w:lvlText w:val="%3."/>
      <w:lvlJc w:val="right"/>
      <w:pPr>
        <w:ind w:left="3184" w:hanging="180"/>
      </w:pPr>
    </w:lvl>
    <w:lvl w:ilvl="3" w:tplc="0409000F" w:tentative="1">
      <w:start w:val="1"/>
      <w:numFmt w:val="decimal"/>
      <w:lvlText w:val="%4."/>
      <w:lvlJc w:val="left"/>
      <w:pPr>
        <w:ind w:left="3904" w:hanging="360"/>
      </w:pPr>
    </w:lvl>
    <w:lvl w:ilvl="4" w:tplc="04090019" w:tentative="1">
      <w:start w:val="1"/>
      <w:numFmt w:val="lowerLetter"/>
      <w:lvlText w:val="%5."/>
      <w:lvlJc w:val="left"/>
      <w:pPr>
        <w:ind w:left="4624" w:hanging="360"/>
      </w:pPr>
    </w:lvl>
    <w:lvl w:ilvl="5" w:tplc="0409001B" w:tentative="1">
      <w:start w:val="1"/>
      <w:numFmt w:val="lowerRoman"/>
      <w:lvlText w:val="%6."/>
      <w:lvlJc w:val="right"/>
      <w:pPr>
        <w:ind w:left="5344" w:hanging="180"/>
      </w:pPr>
    </w:lvl>
    <w:lvl w:ilvl="6" w:tplc="0409000F" w:tentative="1">
      <w:start w:val="1"/>
      <w:numFmt w:val="decimal"/>
      <w:lvlText w:val="%7."/>
      <w:lvlJc w:val="left"/>
      <w:pPr>
        <w:ind w:left="6064" w:hanging="360"/>
      </w:pPr>
    </w:lvl>
    <w:lvl w:ilvl="7" w:tplc="04090019" w:tentative="1">
      <w:start w:val="1"/>
      <w:numFmt w:val="lowerLetter"/>
      <w:lvlText w:val="%8."/>
      <w:lvlJc w:val="left"/>
      <w:pPr>
        <w:ind w:left="6784" w:hanging="360"/>
      </w:pPr>
    </w:lvl>
    <w:lvl w:ilvl="8" w:tplc="0409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33" w15:restartNumberingAfterBreak="0">
    <w:nsid w:val="6DB3406A"/>
    <w:multiLevelType w:val="hybridMultilevel"/>
    <w:tmpl w:val="B1B047D2"/>
    <w:lvl w:ilvl="0" w:tplc="A4363CA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64" w:hanging="360"/>
      </w:pPr>
    </w:lvl>
    <w:lvl w:ilvl="2" w:tplc="0409001B" w:tentative="1">
      <w:start w:val="1"/>
      <w:numFmt w:val="lowerRoman"/>
      <w:lvlText w:val="%3."/>
      <w:lvlJc w:val="right"/>
      <w:pPr>
        <w:ind w:left="3184" w:hanging="180"/>
      </w:pPr>
    </w:lvl>
    <w:lvl w:ilvl="3" w:tplc="0409000F" w:tentative="1">
      <w:start w:val="1"/>
      <w:numFmt w:val="decimal"/>
      <w:lvlText w:val="%4."/>
      <w:lvlJc w:val="left"/>
      <w:pPr>
        <w:ind w:left="3904" w:hanging="360"/>
      </w:pPr>
    </w:lvl>
    <w:lvl w:ilvl="4" w:tplc="04090019" w:tentative="1">
      <w:start w:val="1"/>
      <w:numFmt w:val="lowerLetter"/>
      <w:lvlText w:val="%5."/>
      <w:lvlJc w:val="left"/>
      <w:pPr>
        <w:ind w:left="4624" w:hanging="360"/>
      </w:pPr>
    </w:lvl>
    <w:lvl w:ilvl="5" w:tplc="0409001B" w:tentative="1">
      <w:start w:val="1"/>
      <w:numFmt w:val="lowerRoman"/>
      <w:lvlText w:val="%6."/>
      <w:lvlJc w:val="right"/>
      <w:pPr>
        <w:ind w:left="5344" w:hanging="180"/>
      </w:pPr>
    </w:lvl>
    <w:lvl w:ilvl="6" w:tplc="0409000F" w:tentative="1">
      <w:start w:val="1"/>
      <w:numFmt w:val="decimal"/>
      <w:lvlText w:val="%7."/>
      <w:lvlJc w:val="left"/>
      <w:pPr>
        <w:ind w:left="6064" w:hanging="360"/>
      </w:pPr>
    </w:lvl>
    <w:lvl w:ilvl="7" w:tplc="04090019" w:tentative="1">
      <w:start w:val="1"/>
      <w:numFmt w:val="lowerLetter"/>
      <w:lvlText w:val="%8."/>
      <w:lvlJc w:val="left"/>
      <w:pPr>
        <w:ind w:left="6784" w:hanging="360"/>
      </w:pPr>
    </w:lvl>
    <w:lvl w:ilvl="8" w:tplc="0409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34" w15:restartNumberingAfterBreak="0">
    <w:nsid w:val="6EDB145B"/>
    <w:multiLevelType w:val="hybridMultilevel"/>
    <w:tmpl w:val="E3AA965A"/>
    <w:lvl w:ilvl="0" w:tplc="7CC0462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13B3923"/>
    <w:multiLevelType w:val="hybridMultilevel"/>
    <w:tmpl w:val="C8C24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B230C"/>
    <w:multiLevelType w:val="hybridMultilevel"/>
    <w:tmpl w:val="81F07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E2C7C"/>
    <w:multiLevelType w:val="hybridMultilevel"/>
    <w:tmpl w:val="DC80CA4A"/>
    <w:lvl w:ilvl="0" w:tplc="20B40DE8">
      <w:start w:val="1"/>
      <w:numFmt w:val="lowerLetter"/>
      <w:lvlText w:val="%1."/>
      <w:lvlJc w:val="left"/>
      <w:pPr>
        <w:ind w:left="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8" w15:restartNumberingAfterBreak="0">
    <w:nsid w:val="79272523"/>
    <w:multiLevelType w:val="hybridMultilevel"/>
    <w:tmpl w:val="F2E0426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D03B2"/>
    <w:multiLevelType w:val="hybridMultilevel"/>
    <w:tmpl w:val="8020E7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57B22"/>
    <w:multiLevelType w:val="hybridMultilevel"/>
    <w:tmpl w:val="548CE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93CC7"/>
    <w:multiLevelType w:val="hybridMultilevel"/>
    <w:tmpl w:val="F5127132"/>
    <w:lvl w:ilvl="0" w:tplc="99166F0E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2" w15:restartNumberingAfterBreak="0">
    <w:nsid w:val="7F536359"/>
    <w:multiLevelType w:val="hybridMultilevel"/>
    <w:tmpl w:val="21CCF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34"/>
  </w:num>
  <w:num w:numId="4">
    <w:abstractNumId w:val="8"/>
  </w:num>
  <w:num w:numId="5">
    <w:abstractNumId w:val="2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9"/>
  </w:num>
  <w:num w:numId="9">
    <w:abstractNumId w:val="17"/>
  </w:num>
  <w:num w:numId="10">
    <w:abstractNumId w:val="21"/>
  </w:num>
  <w:num w:numId="11">
    <w:abstractNumId w:val="35"/>
  </w:num>
  <w:num w:numId="12">
    <w:abstractNumId w:val="42"/>
  </w:num>
  <w:num w:numId="13">
    <w:abstractNumId w:val="10"/>
  </w:num>
  <w:num w:numId="14">
    <w:abstractNumId w:val="36"/>
  </w:num>
  <w:num w:numId="15">
    <w:abstractNumId w:val="39"/>
  </w:num>
  <w:num w:numId="16">
    <w:abstractNumId w:val="9"/>
  </w:num>
  <w:num w:numId="17">
    <w:abstractNumId w:val="3"/>
  </w:num>
  <w:num w:numId="18">
    <w:abstractNumId w:val="40"/>
  </w:num>
  <w:num w:numId="19">
    <w:abstractNumId w:val="31"/>
  </w:num>
  <w:num w:numId="20">
    <w:abstractNumId w:val="32"/>
  </w:num>
  <w:num w:numId="21">
    <w:abstractNumId w:val="13"/>
  </w:num>
  <w:num w:numId="22">
    <w:abstractNumId w:val="24"/>
  </w:num>
  <w:num w:numId="23">
    <w:abstractNumId w:val="23"/>
  </w:num>
  <w:num w:numId="24">
    <w:abstractNumId w:val="19"/>
  </w:num>
  <w:num w:numId="25">
    <w:abstractNumId w:val="5"/>
  </w:num>
  <w:num w:numId="26">
    <w:abstractNumId w:val="12"/>
  </w:num>
  <w:num w:numId="27">
    <w:abstractNumId w:val="15"/>
  </w:num>
  <w:num w:numId="28">
    <w:abstractNumId w:val="20"/>
  </w:num>
  <w:num w:numId="29">
    <w:abstractNumId w:val="14"/>
  </w:num>
  <w:num w:numId="30">
    <w:abstractNumId w:val="27"/>
  </w:num>
  <w:num w:numId="31">
    <w:abstractNumId w:val="30"/>
  </w:num>
  <w:num w:numId="32">
    <w:abstractNumId w:val="37"/>
  </w:num>
  <w:num w:numId="33">
    <w:abstractNumId w:val="0"/>
  </w:num>
  <w:num w:numId="34">
    <w:abstractNumId w:val="1"/>
  </w:num>
  <w:num w:numId="35">
    <w:abstractNumId w:val="2"/>
  </w:num>
  <w:num w:numId="36">
    <w:abstractNumId w:val="38"/>
  </w:num>
  <w:num w:numId="37">
    <w:abstractNumId w:val="28"/>
  </w:num>
  <w:num w:numId="38">
    <w:abstractNumId w:val="18"/>
  </w:num>
  <w:num w:numId="39">
    <w:abstractNumId w:val="26"/>
  </w:num>
  <w:num w:numId="40">
    <w:abstractNumId w:val="33"/>
  </w:num>
  <w:num w:numId="41">
    <w:abstractNumId w:val="16"/>
  </w:num>
  <w:num w:numId="42">
    <w:abstractNumId w:val="41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7D"/>
    <w:rsid w:val="0001177D"/>
    <w:rsid w:val="00067597"/>
    <w:rsid w:val="009D2246"/>
    <w:rsid w:val="00B077E6"/>
    <w:rsid w:val="00B7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9A797"/>
  <w15:chartTrackingRefBased/>
  <w15:docId w15:val="{EA880820-9C61-4044-A77C-B47049AC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77D"/>
  </w:style>
  <w:style w:type="paragraph" w:styleId="Heading1">
    <w:name w:val="heading 1"/>
    <w:basedOn w:val="Normal"/>
    <w:next w:val="Normal"/>
    <w:link w:val="Heading1Char"/>
    <w:uiPriority w:val="9"/>
    <w:qFormat/>
    <w:rsid w:val="0001177D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2">
    <w:name w:val="heading 2"/>
    <w:basedOn w:val="Normal"/>
    <w:link w:val="Heading2Char"/>
    <w:uiPriority w:val="1"/>
    <w:unhideWhenUsed/>
    <w:qFormat/>
    <w:rsid w:val="0001177D"/>
    <w:pPr>
      <w:widowControl w:val="0"/>
      <w:autoSpaceDE w:val="0"/>
      <w:autoSpaceDN w:val="0"/>
      <w:spacing w:after="0" w:line="240" w:lineRule="auto"/>
      <w:ind w:left="1384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17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01177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1177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11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1177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rsid w:val="0001177D"/>
  </w:style>
  <w:style w:type="paragraph" w:styleId="Header">
    <w:name w:val="header"/>
    <w:basedOn w:val="Normal"/>
    <w:link w:val="HeaderChar"/>
    <w:uiPriority w:val="99"/>
    <w:unhideWhenUsed/>
    <w:rsid w:val="00011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77D"/>
  </w:style>
  <w:style w:type="paragraph" w:styleId="Footer">
    <w:name w:val="footer"/>
    <w:basedOn w:val="Normal"/>
    <w:link w:val="FooterChar"/>
    <w:uiPriority w:val="99"/>
    <w:unhideWhenUsed/>
    <w:rsid w:val="00011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77D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77D"/>
    <w:rPr>
      <w:rFonts w:ascii="Tahoma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77D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01177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177D"/>
    <w:pPr>
      <w:spacing w:after="0" w:line="240" w:lineRule="auto"/>
    </w:pPr>
    <w:rPr>
      <w:lang w:val="en-US"/>
    </w:rPr>
  </w:style>
  <w:style w:type="paragraph" w:styleId="TOC1">
    <w:name w:val="toc 1"/>
    <w:basedOn w:val="Normal"/>
    <w:autoRedefine/>
    <w:uiPriority w:val="39"/>
    <w:unhideWhenUsed/>
    <w:qFormat/>
    <w:rsid w:val="0001177D"/>
    <w:pPr>
      <w:widowControl w:val="0"/>
      <w:tabs>
        <w:tab w:val="left" w:pos="426"/>
        <w:tab w:val="right" w:leader="dot" w:pos="7927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0117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117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0117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msonormal0">
    <w:name w:val="msonormal"/>
    <w:basedOn w:val="Normal"/>
    <w:rsid w:val="0001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f4">
    <w:name w:val="ff4"/>
    <w:basedOn w:val="DefaultParagraphFont"/>
    <w:rsid w:val="0001177D"/>
  </w:style>
  <w:style w:type="character" w:customStyle="1" w:styleId="ff1">
    <w:name w:val="ff1"/>
    <w:basedOn w:val="DefaultParagraphFont"/>
    <w:rsid w:val="0001177D"/>
  </w:style>
  <w:style w:type="character" w:customStyle="1" w:styleId="a">
    <w:name w:val="a"/>
    <w:basedOn w:val="DefaultParagraphFont"/>
    <w:rsid w:val="0001177D"/>
  </w:style>
  <w:style w:type="paragraph" w:styleId="NormalWeb">
    <w:name w:val="Normal (Web)"/>
    <w:basedOn w:val="Normal"/>
    <w:uiPriority w:val="99"/>
    <w:unhideWhenUsed/>
    <w:rsid w:val="0001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PlainTable2">
    <w:name w:val="Plain Table 2"/>
    <w:basedOn w:val="TableNormal"/>
    <w:uiPriority w:val="42"/>
    <w:rsid w:val="0001177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1177D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177D"/>
    <w:rPr>
      <w:color w:val="0000FF"/>
      <w:u w:val="single"/>
    </w:rPr>
  </w:style>
  <w:style w:type="table" w:styleId="TableGrid">
    <w:name w:val="Table Grid"/>
    <w:basedOn w:val="TableNormal"/>
    <w:uiPriority w:val="39"/>
    <w:rsid w:val="00011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01177D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01177D"/>
    <w:pPr>
      <w:tabs>
        <w:tab w:val="left" w:pos="0"/>
        <w:tab w:val="left" w:pos="426"/>
        <w:tab w:val="right" w:leader="dot" w:pos="7927"/>
      </w:tabs>
      <w:spacing w:after="100" w:line="360" w:lineRule="auto"/>
    </w:pPr>
  </w:style>
  <w:style w:type="table" w:customStyle="1" w:styleId="TableGrid1">
    <w:name w:val="Table Grid1"/>
    <w:basedOn w:val="TableNormal"/>
    <w:next w:val="TableGrid"/>
    <w:uiPriority w:val="39"/>
    <w:rsid w:val="00011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177D"/>
    <w:rPr>
      <w:color w:val="808080"/>
    </w:rPr>
  </w:style>
  <w:style w:type="character" w:customStyle="1" w:styleId="y2iqfc">
    <w:name w:val="y2iqfc"/>
    <w:basedOn w:val="DefaultParagraphFont"/>
    <w:rsid w:val="0001177D"/>
  </w:style>
  <w:style w:type="paragraph" w:styleId="CommentText">
    <w:name w:val="annotation text"/>
    <w:basedOn w:val="Normal"/>
    <w:link w:val="CommentTextChar"/>
    <w:uiPriority w:val="99"/>
    <w:semiHidden/>
    <w:unhideWhenUsed/>
    <w:rsid w:val="000117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77D"/>
    <w:rPr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01177D"/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01177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gambar">
    <w:name w:val="gambar"/>
    <w:basedOn w:val="Caption"/>
    <w:link w:val="gambarChar"/>
    <w:qFormat/>
    <w:rsid w:val="0001177D"/>
    <w:rPr>
      <w:rFonts w:ascii="Times New Roman" w:hAnsi="Times New Roman"/>
      <w:i w:val="0"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01177D"/>
    <w:pPr>
      <w:spacing w:after="0"/>
    </w:pPr>
    <w:rPr>
      <w:rFonts w:ascii="Times New Roman" w:hAnsi="Times New Roman"/>
      <w:sz w:val="24"/>
    </w:rPr>
  </w:style>
  <w:style w:type="character" w:customStyle="1" w:styleId="CaptionChar">
    <w:name w:val="Caption Char"/>
    <w:basedOn w:val="DefaultParagraphFont"/>
    <w:link w:val="Caption"/>
    <w:uiPriority w:val="35"/>
    <w:rsid w:val="0001177D"/>
    <w:rPr>
      <w:i/>
      <w:iCs/>
      <w:color w:val="44546A" w:themeColor="text2"/>
      <w:sz w:val="18"/>
      <w:szCs w:val="18"/>
    </w:rPr>
  </w:style>
  <w:style w:type="character" w:customStyle="1" w:styleId="gambarChar">
    <w:name w:val="gambar Char"/>
    <w:basedOn w:val="CaptionChar"/>
    <w:link w:val="gambar"/>
    <w:rsid w:val="0001177D"/>
    <w:rPr>
      <w:rFonts w:ascii="Times New Roman" w:hAnsi="Times New Roman"/>
      <w:i w:val="0"/>
      <w:iCs/>
      <w:color w:val="44546A" w:themeColor="text2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DAYU MIRAH</dc:creator>
  <cp:keywords/>
  <dc:description/>
  <cp:lastModifiedBy>DAYU MIRAH</cp:lastModifiedBy>
  <cp:revision>1</cp:revision>
  <cp:lastPrinted>2021-06-21T14:00:00Z</cp:lastPrinted>
  <dcterms:created xsi:type="dcterms:W3CDTF">2021-06-21T13:49:00Z</dcterms:created>
  <dcterms:modified xsi:type="dcterms:W3CDTF">2021-06-21T14:01:00Z</dcterms:modified>
</cp:coreProperties>
</file>