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10" w:rsidRDefault="00543E10" w:rsidP="00543E10">
      <w:pPr>
        <w:tabs>
          <w:tab w:val="left" w:pos="930"/>
        </w:tabs>
        <w:spacing w:before="48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V</w:t>
      </w:r>
    </w:p>
    <w:p w:rsidR="00543E10" w:rsidRDefault="00543E10" w:rsidP="00543E10">
      <w:pPr>
        <w:tabs>
          <w:tab w:val="left" w:pos="930"/>
        </w:tabs>
        <w:spacing w:before="120" w:after="16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PENELITIAN DAN PEMBAHASAN</w:t>
      </w:r>
    </w:p>
    <w:p w:rsidR="00543E10" w:rsidRDefault="00543E10" w:rsidP="00543E10">
      <w:pPr>
        <w:tabs>
          <w:tab w:val="left" w:pos="930"/>
        </w:tabs>
        <w:spacing w:before="120" w:after="160" w:line="240" w:lineRule="auto"/>
        <w:jc w:val="center"/>
        <w:rPr>
          <w:rFonts w:ascii="Times New Roman" w:hAnsi="Times New Roman" w:cs="Times New Roman"/>
          <w:b/>
          <w:color w:val="000000" w:themeColor="text1"/>
          <w:sz w:val="24"/>
          <w:szCs w:val="24"/>
        </w:rPr>
      </w:pPr>
    </w:p>
    <w:p w:rsidR="00543E10" w:rsidRDefault="00543E10" w:rsidP="00543E10">
      <w:pPr>
        <w:pStyle w:val="ListParagraph"/>
        <w:numPr>
          <w:ilvl w:val="0"/>
          <w:numId w:val="42"/>
        </w:numPr>
        <w:tabs>
          <w:tab w:val="left" w:pos="930"/>
        </w:tabs>
        <w:spacing w:before="12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Penelitian</w:t>
      </w:r>
    </w:p>
    <w:p w:rsidR="00543E10" w:rsidRDefault="00543E10" w:rsidP="00543E10">
      <w:pPr>
        <w:pStyle w:val="ListParagraph"/>
        <w:numPr>
          <w:ilvl w:val="0"/>
          <w:numId w:val="43"/>
        </w:numPr>
        <w:tabs>
          <w:tab w:val="left" w:pos="930"/>
        </w:tabs>
        <w:spacing w:before="12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Kondisi lokasi penelitian</w:t>
      </w:r>
    </w:p>
    <w:p w:rsidR="00543E10" w:rsidRDefault="00543E10" w:rsidP="00543E10">
      <w:pPr>
        <w:pStyle w:val="ListParagraph"/>
        <w:spacing w:before="12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Panti Sosial Bina Netra Mahatmiya Bali Kabupaten Tabanan terletak di Desa Kediri Kabupaten Tabanan dengan batas wilayah sebagai berikut:</w:t>
      </w:r>
    </w:p>
    <w:p w:rsidR="00543E10" w:rsidRDefault="00543E10" w:rsidP="00543E10">
      <w:pPr>
        <w:pStyle w:val="ListParagraph"/>
        <w:numPr>
          <w:ilvl w:val="0"/>
          <w:numId w:val="44"/>
        </w:numPr>
        <w:spacing w:before="12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Batas Utara</w:t>
      </w:r>
      <w:r>
        <w:rPr>
          <w:rFonts w:ascii="Times New Roman" w:hAnsi="Times New Roman" w:cs="Times New Roman"/>
          <w:color w:val="000000" w:themeColor="text1"/>
          <w:sz w:val="24"/>
          <w:szCs w:val="24"/>
        </w:rPr>
        <w:tab/>
        <w:t>: Jl.S.Parman Kediri, Tabanan</w:t>
      </w:r>
    </w:p>
    <w:p w:rsidR="00543E10" w:rsidRDefault="00543E10" w:rsidP="00543E10">
      <w:pPr>
        <w:pStyle w:val="ListParagraph"/>
        <w:numPr>
          <w:ilvl w:val="0"/>
          <w:numId w:val="44"/>
        </w:numPr>
        <w:spacing w:before="12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Batas Barat</w:t>
      </w:r>
      <w:r>
        <w:rPr>
          <w:rFonts w:ascii="Times New Roman" w:hAnsi="Times New Roman" w:cs="Times New Roman"/>
          <w:color w:val="000000" w:themeColor="text1"/>
          <w:sz w:val="24"/>
          <w:szCs w:val="24"/>
        </w:rPr>
        <w:tab/>
        <w:t>: Rumah Penduduk</w:t>
      </w:r>
    </w:p>
    <w:p w:rsidR="00543E10" w:rsidRDefault="00543E10" w:rsidP="00543E10">
      <w:pPr>
        <w:pStyle w:val="ListParagraph"/>
        <w:numPr>
          <w:ilvl w:val="0"/>
          <w:numId w:val="44"/>
        </w:numPr>
        <w:spacing w:before="12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Batas Selatan</w:t>
      </w:r>
      <w:r>
        <w:rPr>
          <w:rFonts w:ascii="Times New Roman" w:hAnsi="Times New Roman" w:cs="Times New Roman"/>
          <w:color w:val="000000" w:themeColor="text1"/>
          <w:sz w:val="24"/>
          <w:szCs w:val="24"/>
        </w:rPr>
        <w:tab/>
        <w:t>: Rumah Penduduk</w:t>
      </w:r>
    </w:p>
    <w:p w:rsidR="00543E10" w:rsidRDefault="00543E10" w:rsidP="00543E10">
      <w:pPr>
        <w:pStyle w:val="ListParagraph"/>
        <w:numPr>
          <w:ilvl w:val="0"/>
          <w:numId w:val="44"/>
        </w:numPr>
        <w:spacing w:before="12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Batas Timur</w:t>
      </w:r>
      <w:r>
        <w:rPr>
          <w:rFonts w:ascii="Times New Roman" w:hAnsi="Times New Roman" w:cs="Times New Roman"/>
          <w:color w:val="000000" w:themeColor="text1"/>
          <w:sz w:val="24"/>
          <w:szCs w:val="24"/>
        </w:rPr>
        <w:tab/>
        <w:t>: Jl. Bingin Ambe Kediri Tabanan</w:t>
      </w:r>
    </w:p>
    <w:p w:rsidR="00543E10" w:rsidRDefault="00543E10" w:rsidP="00543E10">
      <w:pPr>
        <w:pStyle w:val="ListParagraph"/>
        <w:spacing w:before="12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Panti Sosial Bina Netra Mahatmiya Bali merupakan Unit Pelaksanaan Teknis Departemen Sosial RI, bergerak dibidang pelayanan dan rehabilitasi sosial penyandang cacat netra dan bertanggung jawab langsung kepada Dirjen Pelayanan dan Rehabilitasi Sosial Departemen Sosial RI, bertugas memberikan bimbingan, pelayanan dan rehabilitasi sosial bagi penyandang cacat netra agar mampu mandiri.</w:t>
      </w:r>
    </w:p>
    <w:p w:rsidR="00543E10" w:rsidRDefault="00AA00DC" w:rsidP="00543E10">
      <w:pPr>
        <w:pStyle w:val="ListParagraph"/>
        <w:spacing w:before="12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190" style="position:absolute;left:0;text-align:left;margin-left:188.1pt;margin-top:214.95pt;width:21.75pt;height:15.75pt;z-index:251694080" strokecolor="white [3212]"/>
        </w:pict>
      </w:r>
      <w:r w:rsidR="00543E10">
        <w:rPr>
          <w:rFonts w:ascii="Times New Roman" w:hAnsi="Times New Roman" w:cs="Times New Roman"/>
          <w:color w:val="000000" w:themeColor="text1"/>
          <w:sz w:val="24"/>
          <w:szCs w:val="24"/>
        </w:rPr>
        <w:t>Panti Sosial Bina Netra (PSBN) Mahatmiya Bali merupakan Unit Pelaksana Teknis Kementerian Sosial Republik Indonesia, bergerak di bidang Pelayanan dan Rehabilitasi Sosial Orang Dengan Kecacatan (ODK), bertugas memberikan bimbingan, pelayanan dan rehabilitasi sosial bagi penyandang disabilitas agar mampu mandiri. PSBN Mahatmiya Bali, dalam rangka implementasi hak-hak serta peningkatan kesejahteraan orang dengan kecacatan melalui rehabilitasi sosial di dalam panti dan di luar panti.</w:t>
      </w:r>
    </w:p>
    <w:p w:rsidR="00543E10" w:rsidRPr="00C44602" w:rsidRDefault="001015B3" w:rsidP="00543E10">
      <w:pPr>
        <w:pStyle w:val="ListParagraph"/>
        <w:spacing w:before="120" w:line="480" w:lineRule="auto"/>
        <w:ind w:left="0" w:firstLine="709"/>
        <w:jc w:val="both"/>
        <w:rPr>
          <w:rFonts w:ascii="Times New Roman" w:hAnsi="Times New Roman" w:cs="Times New Roman"/>
          <w:color w:val="000000" w:themeColor="text1"/>
          <w:sz w:val="24"/>
          <w:szCs w:val="24"/>
        </w:rPr>
      </w:pPr>
      <w:r w:rsidRPr="001015B3">
        <w:rPr>
          <w:rFonts w:ascii="Times New Roman" w:hAnsi="Times New Roman" w:cs="Times New Roman"/>
          <w:noProof/>
          <w:color w:val="000000" w:themeColor="text1"/>
          <w:sz w:val="24"/>
          <w:szCs w:val="24"/>
          <w:lang w:val="en-US"/>
        </w:rPr>
        <w:lastRenderedPageBreak/>
        <w:pict>
          <v:rect id="_x0000_s1185" style="position:absolute;left:0;text-align:left;margin-left:183.6pt;margin-top:43.5pt;width:25.5pt;height:15pt;z-index:251692032" strokecolor="white [3212]"/>
        </w:pict>
      </w:r>
    </w:p>
    <w:p w:rsidR="00543E10" w:rsidRPr="00172DCA" w:rsidRDefault="00543E10" w:rsidP="00543E10">
      <w:pPr>
        <w:pStyle w:val="ListParagraph"/>
        <w:numPr>
          <w:ilvl w:val="0"/>
          <w:numId w:val="43"/>
        </w:numPr>
        <w:spacing w:before="120" w:line="480" w:lineRule="auto"/>
        <w:ind w:left="36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Karakteristik subyek penelitian</w:t>
      </w:r>
    </w:p>
    <w:p w:rsidR="00543E10" w:rsidRDefault="00543E10" w:rsidP="00543E10">
      <w:pPr>
        <w:pStyle w:val="ListParagraph"/>
        <w:numPr>
          <w:ilvl w:val="0"/>
          <w:numId w:val="45"/>
        </w:numPr>
        <w:spacing w:before="12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Karakteristik subyek penelitian berdasarkan jenis disabilitas</w:t>
      </w:r>
    </w:p>
    <w:p w:rsidR="00543E10" w:rsidRDefault="00543E10" w:rsidP="00543E10">
      <w:pPr>
        <w:pStyle w:val="ListParagraph"/>
        <w:spacing w:before="12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Karakteristik penyandang tuna netra berdasarkan jenis disabilitasdi PSBN Mahatmiya Bali Tahun 2018 dapat dilihat pada gambar 3.</w:t>
      </w:r>
    </w:p>
    <w:p w:rsidR="00543E10" w:rsidRDefault="00543E10" w:rsidP="00543E10">
      <w:pPr>
        <w:pStyle w:val="ListParagraph"/>
        <w:spacing w:before="120" w:after="0" w:line="480" w:lineRule="auto"/>
        <w:ind w:left="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drawing>
          <wp:anchor distT="0" distB="0" distL="114300" distR="114300" simplePos="0" relativeHeight="251691008" behindDoc="0" locked="0" layoutInCell="1" allowOverlap="1">
            <wp:simplePos x="0" y="0"/>
            <wp:positionH relativeFrom="column">
              <wp:posOffset>188595</wp:posOffset>
            </wp:positionH>
            <wp:positionV relativeFrom="paragraph">
              <wp:posOffset>41910</wp:posOffset>
            </wp:positionV>
            <wp:extent cx="4210050" cy="2714625"/>
            <wp:effectExtent l="0" t="0" r="0" b="0"/>
            <wp:wrapThrough wrapText="bothSides">
              <wp:wrapPolygon edited="0">
                <wp:start x="0" y="0"/>
                <wp:lineTo x="0" y="21524"/>
                <wp:lineTo x="21600" y="21524"/>
                <wp:lineTo x="21600" y="0"/>
                <wp:lineTo x="0" y="0"/>
              </wp:wrapPolygon>
            </wp:wrapThrough>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543E10" w:rsidRDefault="00543E10" w:rsidP="00543E10">
      <w:pPr>
        <w:pStyle w:val="ListParagraph"/>
        <w:spacing w:before="120" w:after="0" w:line="480" w:lineRule="auto"/>
        <w:ind w:left="0"/>
        <w:rPr>
          <w:rFonts w:ascii="Times New Roman" w:hAnsi="Times New Roman" w:cs="Times New Roman"/>
          <w:color w:val="000000" w:themeColor="text1"/>
          <w:sz w:val="24"/>
          <w:szCs w:val="24"/>
        </w:rPr>
      </w:pPr>
    </w:p>
    <w:p w:rsidR="00543E10" w:rsidRDefault="00543E10" w:rsidP="00543E10">
      <w:pPr>
        <w:pStyle w:val="ListParagraph"/>
        <w:spacing w:before="120" w:after="0" w:line="480" w:lineRule="auto"/>
        <w:ind w:left="0"/>
        <w:rPr>
          <w:rFonts w:ascii="Times New Roman" w:hAnsi="Times New Roman" w:cs="Times New Roman"/>
          <w:color w:val="000000" w:themeColor="text1"/>
          <w:sz w:val="24"/>
          <w:szCs w:val="24"/>
        </w:rPr>
      </w:pPr>
    </w:p>
    <w:p w:rsidR="00543E10" w:rsidRDefault="00543E10" w:rsidP="00543E10">
      <w:pPr>
        <w:pStyle w:val="ListParagraph"/>
        <w:spacing w:before="120" w:after="0" w:line="480" w:lineRule="auto"/>
        <w:ind w:left="0"/>
        <w:rPr>
          <w:rFonts w:ascii="Times New Roman" w:hAnsi="Times New Roman" w:cs="Times New Roman"/>
          <w:color w:val="000000" w:themeColor="text1"/>
          <w:sz w:val="24"/>
          <w:szCs w:val="24"/>
        </w:rPr>
      </w:pPr>
    </w:p>
    <w:p w:rsidR="00543E10" w:rsidRDefault="00543E10" w:rsidP="00543E10">
      <w:pPr>
        <w:pStyle w:val="ListParagraph"/>
        <w:spacing w:before="120" w:after="0" w:line="480" w:lineRule="auto"/>
        <w:ind w:left="0"/>
        <w:rPr>
          <w:rFonts w:ascii="Times New Roman" w:hAnsi="Times New Roman" w:cs="Times New Roman"/>
          <w:color w:val="000000" w:themeColor="text1"/>
          <w:sz w:val="24"/>
          <w:szCs w:val="24"/>
        </w:rPr>
      </w:pPr>
    </w:p>
    <w:p w:rsidR="00543E10" w:rsidRDefault="00543E10" w:rsidP="00543E10">
      <w:pPr>
        <w:pStyle w:val="ListParagraph"/>
        <w:spacing w:before="120" w:after="0" w:line="480" w:lineRule="auto"/>
        <w:ind w:left="0"/>
        <w:rPr>
          <w:rFonts w:ascii="Times New Roman" w:hAnsi="Times New Roman" w:cs="Times New Roman"/>
          <w:color w:val="000000" w:themeColor="text1"/>
          <w:sz w:val="24"/>
          <w:szCs w:val="24"/>
        </w:rPr>
      </w:pPr>
    </w:p>
    <w:p w:rsidR="00543E10" w:rsidRDefault="00543E10" w:rsidP="00543E10">
      <w:pPr>
        <w:pStyle w:val="ListParagraph"/>
        <w:spacing w:before="120" w:after="0" w:line="480" w:lineRule="auto"/>
        <w:ind w:left="0"/>
        <w:rPr>
          <w:rFonts w:ascii="Times New Roman" w:hAnsi="Times New Roman" w:cs="Times New Roman"/>
          <w:color w:val="000000" w:themeColor="text1"/>
          <w:sz w:val="24"/>
          <w:szCs w:val="24"/>
        </w:rPr>
      </w:pPr>
    </w:p>
    <w:p w:rsidR="00543E10" w:rsidRDefault="001015B3" w:rsidP="00543E10">
      <w:pPr>
        <w:pStyle w:val="ListParagraph"/>
        <w:spacing w:before="120" w:after="0" w:line="480" w:lineRule="auto"/>
        <w:ind w:left="0"/>
        <w:rPr>
          <w:rFonts w:ascii="Times New Roman" w:hAnsi="Times New Roman" w:cs="Times New Roman"/>
          <w:color w:val="000000" w:themeColor="text1"/>
          <w:sz w:val="24"/>
          <w:szCs w:val="24"/>
        </w:rPr>
      </w:pPr>
      <w:r w:rsidRPr="001015B3">
        <w:rPr>
          <w:rFonts w:ascii="Times New Roman" w:hAnsi="Times New Roman" w:cs="Times New Roman"/>
          <w:noProof/>
          <w:color w:val="000000" w:themeColor="text1"/>
          <w:sz w:val="24"/>
          <w:szCs w:val="24"/>
          <w:lang w:val="en-US"/>
        </w:rPr>
        <w:pict>
          <v:group id="_x0000_s1186" style="position:absolute;margin-left:-292.45pt;margin-top:.65pt;width:219.75pt;height:20.25pt;z-index:251693056" coordorigin="3525,7785" coordsize="4395,405">
            <v:rect id="_x0000_s1187" style="position:absolute;left:5955;top:7800;width:1965;height:360" strokecolor="white [3212]">
              <v:textbox>
                <w:txbxContent>
                  <w:p w:rsidR="00543E10" w:rsidRPr="00EB59FA" w:rsidRDefault="00543E10" w:rsidP="00543E10">
                    <w:pPr>
                      <w:rPr>
                        <w:rFonts w:ascii="Times New Roman" w:hAnsi="Times New Roman" w:cs="Times New Roman"/>
                        <w:i/>
                      </w:rPr>
                    </w:pPr>
                    <w:r w:rsidRPr="00EB59FA">
                      <w:rPr>
                        <w:rFonts w:ascii="Times New Roman" w:hAnsi="Times New Roman" w:cs="Times New Roman"/>
                        <w:i/>
                      </w:rPr>
                      <w:t>Netra Low Vision</w:t>
                    </w:r>
                  </w:p>
                </w:txbxContent>
              </v:textbox>
            </v:rect>
            <v:rect id="_x0000_s1188" style="position:absolute;left:3525;top:7785;width:1965;height:405" strokecolor="white [3212]">
              <v:textbox>
                <w:txbxContent>
                  <w:p w:rsidR="00543E10" w:rsidRPr="00EB59FA" w:rsidRDefault="00543E10" w:rsidP="00543E10">
                    <w:pPr>
                      <w:jc w:val="center"/>
                      <w:rPr>
                        <w:rFonts w:ascii="Times New Roman" w:hAnsi="Times New Roman" w:cs="Times New Roman"/>
                        <w:sz w:val="24"/>
                        <w:szCs w:val="24"/>
                      </w:rPr>
                    </w:pPr>
                    <w:r w:rsidRPr="00EB59FA">
                      <w:rPr>
                        <w:rFonts w:ascii="Times New Roman" w:hAnsi="Times New Roman" w:cs="Times New Roman"/>
                        <w:sz w:val="24"/>
                        <w:szCs w:val="24"/>
                      </w:rPr>
                      <w:t>Netra</w:t>
                    </w:r>
                  </w:p>
                </w:txbxContent>
              </v:textbox>
            </v:rect>
          </v:group>
        </w:pict>
      </w:r>
    </w:p>
    <w:p w:rsidR="00543E10" w:rsidRDefault="00543E10" w:rsidP="00543E10">
      <w:pPr>
        <w:pStyle w:val="ListParagraph"/>
        <w:spacing w:before="120" w:after="0" w:line="240" w:lineRule="auto"/>
        <w:ind w:left="0"/>
        <w:rPr>
          <w:rFonts w:ascii="Times New Roman" w:hAnsi="Times New Roman" w:cs="Times New Roman"/>
          <w:color w:val="000000" w:themeColor="text1"/>
          <w:sz w:val="24"/>
          <w:szCs w:val="24"/>
        </w:rPr>
      </w:pPr>
    </w:p>
    <w:p w:rsidR="00543E10" w:rsidRDefault="00543E10" w:rsidP="00543E10">
      <w:pPr>
        <w:pStyle w:val="ListParagraph"/>
        <w:spacing w:before="120"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3</w:t>
      </w:r>
    </w:p>
    <w:p w:rsidR="00543E10" w:rsidRDefault="00543E10" w:rsidP="00543E10">
      <w:pPr>
        <w:pStyle w:val="ListParagraph"/>
        <w:spacing w:before="120"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Karakteristik Penyandang Tuna Netra Berdasarkan Jenis Disabilitas di PSBN Mahatmiya Bali Tahun 2018.</w:t>
      </w:r>
    </w:p>
    <w:p w:rsidR="00543E10" w:rsidRDefault="00543E10" w:rsidP="00543E10">
      <w:pPr>
        <w:pStyle w:val="ListParagraph"/>
        <w:spacing w:before="120" w:after="0" w:line="240" w:lineRule="auto"/>
        <w:ind w:left="0"/>
        <w:rPr>
          <w:rFonts w:ascii="Times New Roman" w:hAnsi="Times New Roman" w:cs="Times New Roman"/>
          <w:color w:val="000000" w:themeColor="text1"/>
          <w:sz w:val="24"/>
          <w:szCs w:val="24"/>
        </w:rPr>
      </w:pPr>
    </w:p>
    <w:p w:rsidR="00543E10" w:rsidRPr="00DE2FAD" w:rsidRDefault="00543E10" w:rsidP="00543E10">
      <w:pPr>
        <w:pStyle w:val="ListParagraph"/>
        <w:spacing w:before="120"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3 menunjukkan bahwa dari 50 orang penyandang tuna netra di PSBN Mahatmiya Bali Tahun 2018, sebagian besar adalah penyandang tuna netra (buta total) sebanyak 29 orang dan penyandang tuna netra dengan pengelihatan yang berkurang (</w:t>
      </w:r>
      <w:r>
        <w:rPr>
          <w:rFonts w:ascii="Times New Roman" w:hAnsi="Times New Roman" w:cs="Times New Roman"/>
          <w:i/>
          <w:color w:val="000000" w:themeColor="text1"/>
          <w:sz w:val="24"/>
          <w:szCs w:val="24"/>
        </w:rPr>
        <w:t>netra low v</w:t>
      </w:r>
      <w:r w:rsidRPr="00B901DB">
        <w:rPr>
          <w:rFonts w:ascii="Times New Roman" w:hAnsi="Times New Roman" w:cs="Times New Roman"/>
          <w:i/>
          <w:color w:val="000000" w:themeColor="text1"/>
          <w:sz w:val="24"/>
          <w:szCs w:val="24"/>
        </w:rPr>
        <w:t>ision</w:t>
      </w:r>
      <w:r>
        <w:rPr>
          <w:rFonts w:ascii="Times New Roman" w:hAnsi="Times New Roman" w:cs="Times New Roman"/>
          <w:color w:val="000000" w:themeColor="text1"/>
          <w:sz w:val="24"/>
          <w:szCs w:val="24"/>
        </w:rPr>
        <w:t>) sebanyak 21 orang.</w:t>
      </w:r>
    </w:p>
    <w:p w:rsidR="00543E10" w:rsidRPr="00414D97" w:rsidRDefault="00543E10" w:rsidP="00543E10">
      <w:pPr>
        <w:pStyle w:val="ListParagraph"/>
        <w:numPr>
          <w:ilvl w:val="0"/>
          <w:numId w:val="43"/>
        </w:numPr>
        <w:spacing w:before="120" w:line="480" w:lineRule="auto"/>
        <w:ind w:left="36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Hasil pengamatan terhadap subyek penelitian</w:t>
      </w:r>
    </w:p>
    <w:p w:rsidR="00543E10" w:rsidRDefault="00543E10" w:rsidP="00543E10">
      <w:pPr>
        <w:pStyle w:val="ListParagraph"/>
        <w:spacing w:before="12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621330">
        <w:rPr>
          <w:rFonts w:ascii="Times New Roman" w:hAnsi="Times New Roman" w:cs="Times New Roman"/>
          <w:color w:val="000000" w:themeColor="text1"/>
          <w:sz w:val="24"/>
          <w:szCs w:val="24"/>
        </w:rPr>
        <w:t>Frekuensi</w:t>
      </w:r>
      <w:r>
        <w:rPr>
          <w:rFonts w:ascii="Times New Roman" w:hAnsi="Times New Roman" w:cs="Times New Roman"/>
          <w:color w:val="000000" w:themeColor="text1"/>
          <w:sz w:val="24"/>
          <w:szCs w:val="24"/>
        </w:rPr>
        <w:t xml:space="preserve"> perilaku menyikat gigi berdasarkan kriteria perilaku pada penyandang tuna netra</w:t>
      </w:r>
    </w:p>
    <w:p w:rsidR="00543E10" w:rsidRDefault="00543E10" w:rsidP="00543E10">
      <w:pPr>
        <w:pStyle w:val="ListParagraph"/>
        <w:spacing w:before="12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yang dilakukan pada 50 penyandang tuna netra di PSBN Mahatmiya Bali Tahun 2018 menunjukkan bahwa perilaku menyikat gigi dapat dilihat pada tabel 3 dan 4.</w:t>
      </w:r>
    </w:p>
    <w:p w:rsidR="00543E10" w:rsidRPr="004A0EE8" w:rsidRDefault="00543E10" w:rsidP="00543E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w:t>
      </w:r>
    </w:p>
    <w:p w:rsidR="00543E10" w:rsidRDefault="00543E10" w:rsidP="00543E1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Distribusi Persentase Penyandang Tuna Netra Berdasarkan Perilaku </w:t>
      </w:r>
    </w:p>
    <w:p w:rsidR="00543E10" w:rsidRDefault="00543E10" w:rsidP="00543E1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Menyikat Gigi pada Bulan Juni Tahun 2018</w:t>
      </w:r>
    </w:p>
    <w:p w:rsidR="00543E10" w:rsidRDefault="00543E10" w:rsidP="00543E10">
      <w:pPr>
        <w:spacing w:after="0" w:line="240" w:lineRule="auto"/>
        <w:contextualSpacing/>
        <w:jc w:val="center"/>
        <w:rPr>
          <w:rFonts w:ascii="Times New Roman" w:hAnsi="Times New Roman" w:cs="Times New Roman"/>
          <w:color w:val="000000" w:themeColor="text1"/>
          <w:sz w:val="24"/>
          <w:szCs w:val="24"/>
        </w:rPr>
      </w:pPr>
    </w:p>
    <w:tbl>
      <w:tblPr>
        <w:tblStyle w:val="TableGrid"/>
        <w:tblW w:w="0" w:type="auto"/>
        <w:tblInd w:w="108" w:type="dxa"/>
        <w:tblLook w:val="04A0"/>
      </w:tblPr>
      <w:tblGrid>
        <w:gridCol w:w="567"/>
        <w:gridCol w:w="2694"/>
        <w:gridCol w:w="2745"/>
        <w:gridCol w:w="1914"/>
      </w:tblGrid>
      <w:tr w:rsidR="00543E10" w:rsidTr="00D7480F">
        <w:tc>
          <w:tcPr>
            <w:tcW w:w="567" w:type="dxa"/>
            <w:tcBorders>
              <w:left w:val="nil"/>
              <w:bottom w:val="single" w:sz="4" w:space="0" w:color="auto"/>
              <w:right w:val="nil"/>
            </w:tcBorders>
            <w:vAlign w:val="center"/>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tc>
        <w:tc>
          <w:tcPr>
            <w:tcW w:w="2694" w:type="dxa"/>
            <w:tcBorders>
              <w:left w:val="nil"/>
              <w:bottom w:val="single" w:sz="4" w:space="0" w:color="auto"/>
              <w:right w:val="nil"/>
            </w:tcBorders>
            <w:vAlign w:val="center"/>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Kriteria Perilaku Menyikat Gigi</w:t>
            </w:r>
          </w:p>
        </w:tc>
        <w:tc>
          <w:tcPr>
            <w:tcW w:w="2745" w:type="dxa"/>
            <w:tcBorders>
              <w:left w:val="nil"/>
              <w:bottom w:val="single" w:sz="4" w:space="0" w:color="auto"/>
              <w:right w:val="nil"/>
            </w:tcBorders>
            <w:vAlign w:val="center"/>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Frekuensi Penyandang Tuna Netra</w:t>
            </w:r>
          </w:p>
        </w:tc>
        <w:tc>
          <w:tcPr>
            <w:tcW w:w="1914" w:type="dxa"/>
            <w:tcBorders>
              <w:left w:val="nil"/>
              <w:bottom w:val="single" w:sz="4" w:space="0" w:color="auto"/>
              <w:right w:val="nil"/>
            </w:tcBorders>
            <w:vAlign w:val="center"/>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Persentase (%)</w:t>
            </w:r>
          </w:p>
        </w:tc>
      </w:tr>
      <w:tr w:rsidR="00543E10" w:rsidTr="00D7480F">
        <w:tc>
          <w:tcPr>
            <w:tcW w:w="567" w:type="dxa"/>
            <w:tcBorders>
              <w:left w:val="nil"/>
              <w:bottom w:val="nil"/>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694" w:type="dxa"/>
            <w:tcBorders>
              <w:left w:val="nil"/>
              <w:bottom w:val="nil"/>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Sangat Baik</w:t>
            </w:r>
          </w:p>
        </w:tc>
        <w:tc>
          <w:tcPr>
            <w:tcW w:w="2745" w:type="dxa"/>
            <w:tcBorders>
              <w:left w:val="nil"/>
              <w:bottom w:val="nil"/>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914" w:type="dxa"/>
            <w:tcBorders>
              <w:left w:val="nil"/>
              <w:bottom w:val="nil"/>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543E10" w:rsidTr="00D7480F">
        <w:tc>
          <w:tcPr>
            <w:tcW w:w="567" w:type="dxa"/>
            <w:tcBorders>
              <w:top w:val="nil"/>
              <w:left w:val="nil"/>
              <w:bottom w:val="nil"/>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694" w:type="dxa"/>
            <w:tcBorders>
              <w:top w:val="nil"/>
              <w:left w:val="nil"/>
              <w:bottom w:val="nil"/>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c>
          <w:tcPr>
            <w:tcW w:w="2745" w:type="dxa"/>
            <w:tcBorders>
              <w:top w:val="nil"/>
              <w:left w:val="nil"/>
              <w:bottom w:val="nil"/>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914" w:type="dxa"/>
            <w:tcBorders>
              <w:top w:val="nil"/>
              <w:left w:val="nil"/>
              <w:bottom w:val="nil"/>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543E10" w:rsidTr="00D7480F">
        <w:tc>
          <w:tcPr>
            <w:tcW w:w="567" w:type="dxa"/>
            <w:tcBorders>
              <w:top w:val="nil"/>
              <w:left w:val="nil"/>
              <w:bottom w:val="nil"/>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694" w:type="dxa"/>
            <w:tcBorders>
              <w:top w:val="nil"/>
              <w:left w:val="nil"/>
              <w:bottom w:val="nil"/>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w:t>
            </w:r>
          </w:p>
        </w:tc>
        <w:tc>
          <w:tcPr>
            <w:tcW w:w="2745" w:type="dxa"/>
            <w:tcBorders>
              <w:top w:val="nil"/>
              <w:left w:val="nil"/>
              <w:bottom w:val="nil"/>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914" w:type="dxa"/>
            <w:tcBorders>
              <w:top w:val="nil"/>
              <w:left w:val="nil"/>
              <w:bottom w:val="nil"/>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543E10" w:rsidTr="00D7480F">
        <w:tc>
          <w:tcPr>
            <w:tcW w:w="567" w:type="dxa"/>
            <w:tcBorders>
              <w:top w:val="nil"/>
              <w:left w:val="nil"/>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694" w:type="dxa"/>
            <w:tcBorders>
              <w:top w:val="nil"/>
              <w:left w:val="nil"/>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Perlu Bimbingan</w:t>
            </w:r>
          </w:p>
        </w:tc>
        <w:tc>
          <w:tcPr>
            <w:tcW w:w="2745" w:type="dxa"/>
            <w:tcBorders>
              <w:top w:val="nil"/>
              <w:left w:val="nil"/>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1914" w:type="dxa"/>
            <w:tcBorders>
              <w:top w:val="nil"/>
              <w:left w:val="nil"/>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r>
      <w:tr w:rsidR="00543E10" w:rsidTr="00D7480F">
        <w:tc>
          <w:tcPr>
            <w:tcW w:w="3261" w:type="dxa"/>
            <w:gridSpan w:val="2"/>
            <w:tcBorders>
              <w:left w:val="nil"/>
              <w:bottom w:val="single" w:sz="4" w:space="0" w:color="auto"/>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Jumlah </w:t>
            </w:r>
          </w:p>
        </w:tc>
        <w:tc>
          <w:tcPr>
            <w:tcW w:w="2745" w:type="dxa"/>
            <w:tcBorders>
              <w:left w:val="nil"/>
              <w:bottom w:val="single" w:sz="4" w:space="0" w:color="auto"/>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914" w:type="dxa"/>
            <w:tcBorders>
              <w:left w:val="nil"/>
              <w:bottom w:val="single" w:sz="4" w:space="0" w:color="auto"/>
              <w:right w:val="nil"/>
            </w:tcBorders>
          </w:tcPr>
          <w:p w:rsidR="00543E10" w:rsidRDefault="00543E10" w:rsidP="00D7480F">
            <w:pPr>
              <w:spacing w:before="12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543E10" w:rsidRDefault="00543E10" w:rsidP="00543E10">
      <w:pPr>
        <w:spacing w:before="120" w:line="240" w:lineRule="auto"/>
        <w:contextualSpacing/>
        <w:jc w:val="both"/>
        <w:rPr>
          <w:rFonts w:ascii="Times New Roman" w:hAnsi="Times New Roman" w:cs="Times New Roman"/>
          <w:color w:val="000000" w:themeColor="text1"/>
          <w:sz w:val="24"/>
          <w:szCs w:val="24"/>
        </w:rPr>
      </w:pPr>
    </w:p>
    <w:p w:rsidR="00543E10" w:rsidRDefault="00543E10" w:rsidP="00543E10">
      <w:pPr>
        <w:spacing w:before="120" w:line="240" w:lineRule="auto"/>
        <w:ind w:firstLine="709"/>
        <w:contextualSpacing/>
        <w:jc w:val="both"/>
        <w:rPr>
          <w:rFonts w:ascii="Times New Roman" w:hAnsi="Times New Roman" w:cs="Times New Roman"/>
          <w:color w:val="000000" w:themeColor="text1"/>
          <w:sz w:val="24"/>
          <w:szCs w:val="24"/>
        </w:rPr>
      </w:pPr>
    </w:p>
    <w:p w:rsidR="00543E10" w:rsidRPr="00CF7EC4" w:rsidRDefault="00543E10" w:rsidP="00543E10">
      <w:pPr>
        <w:spacing w:before="120" w:line="48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 menunjukkan dari 50 orang penyandang tuna netra, perilaku menyikat gigi terbanyak dengan kriteria perlu bimbingan sebanyak 26 orang (52%).</w:t>
      </w:r>
    </w:p>
    <w:p w:rsidR="00543E10" w:rsidRDefault="00543E10" w:rsidP="00543E10">
      <w:pPr>
        <w:pStyle w:val="ListParagraph"/>
        <w:numPr>
          <w:ilvl w:val="0"/>
          <w:numId w:val="45"/>
        </w:numPr>
        <w:spacing w:before="12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Persentase penyandang tuna netra yang menderita karies gigi</w:t>
      </w:r>
    </w:p>
    <w:p w:rsidR="00543E10" w:rsidRPr="00DE2FAD" w:rsidRDefault="00543E10" w:rsidP="00543E10">
      <w:pPr>
        <w:pStyle w:val="ListParagraph"/>
        <w:spacing w:before="120" w:line="480" w:lineRule="auto"/>
        <w:ind w:left="0" w:firstLine="709"/>
        <w:jc w:val="both"/>
        <w:rPr>
          <w:rFonts w:ascii="Times New Roman" w:hAnsi="Times New Roman" w:cs="Times New Roman"/>
          <w:color w:val="000000" w:themeColor="text1"/>
          <w:sz w:val="24"/>
          <w:szCs w:val="24"/>
        </w:rPr>
      </w:pPr>
      <w:r w:rsidRPr="00DE2FAD">
        <w:rPr>
          <w:rFonts w:ascii="Times New Roman" w:hAnsi="Times New Roman" w:cs="Times New Roman"/>
          <w:color w:val="000000" w:themeColor="text1"/>
          <w:sz w:val="24"/>
          <w:szCs w:val="24"/>
        </w:rPr>
        <w:t>Hasil penelitian yang dilakukan pada 50 penyandang tuna n</w:t>
      </w:r>
      <w:r>
        <w:rPr>
          <w:rFonts w:ascii="Times New Roman" w:hAnsi="Times New Roman" w:cs="Times New Roman"/>
          <w:color w:val="000000" w:themeColor="text1"/>
          <w:sz w:val="24"/>
          <w:szCs w:val="24"/>
        </w:rPr>
        <w:t xml:space="preserve">etra di PSBN </w:t>
      </w:r>
      <w:r w:rsidRPr="00DE2FAD">
        <w:rPr>
          <w:rFonts w:ascii="Times New Roman" w:hAnsi="Times New Roman" w:cs="Times New Roman"/>
          <w:color w:val="000000" w:themeColor="text1"/>
          <w:sz w:val="24"/>
          <w:szCs w:val="24"/>
        </w:rPr>
        <w:t>Mahatmiya Bali Tahun 2018 menunjuk</w:t>
      </w:r>
      <w:r>
        <w:rPr>
          <w:rFonts w:ascii="Times New Roman" w:hAnsi="Times New Roman" w:cs="Times New Roman"/>
          <w:color w:val="000000" w:themeColor="text1"/>
          <w:sz w:val="24"/>
          <w:szCs w:val="24"/>
        </w:rPr>
        <w:t>k</w:t>
      </w:r>
      <w:r w:rsidRPr="00DE2FAD">
        <w:rPr>
          <w:rFonts w:ascii="Times New Roman" w:hAnsi="Times New Roman" w:cs="Times New Roman"/>
          <w:color w:val="000000" w:themeColor="text1"/>
          <w:sz w:val="24"/>
          <w:szCs w:val="24"/>
        </w:rPr>
        <w:t>an bahwa persentase penyandang tuna netra yang menderita karies dapat dilihat pada tabel 4.</w:t>
      </w:r>
    </w:p>
    <w:p w:rsidR="00543E10" w:rsidRDefault="00543E10" w:rsidP="00543E10">
      <w:pPr>
        <w:pStyle w:val="ListParagraph"/>
        <w:spacing w:before="120" w:line="240" w:lineRule="auto"/>
        <w:ind w:left="4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w:t>
      </w:r>
    </w:p>
    <w:p w:rsidR="00543E10" w:rsidRDefault="00543E10" w:rsidP="00543E10">
      <w:pPr>
        <w:pStyle w:val="ListParagraph"/>
        <w:spacing w:before="120" w:line="240" w:lineRule="auto"/>
        <w:ind w:left="4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Distribusi Persentase Penyandang Tuna Netra yang Menderita Karies pada Bulan Juni Tahun 2018</w:t>
      </w:r>
    </w:p>
    <w:p w:rsidR="00543E10" w:rsidRDefault="00543E10" w:rsidP="00543E10">
      <w:pPr>
        <w:pStyle w:val="ListParagraph"/>
        <w:spacing w:before="120" w:line="240" w:lineRule="auto"/>
        <w:ind w:left="425"/>
        <w:jc w:val="center"/>
        <w:rPr>
          <w:rFonts w:ascii="Times New Roman" w:hAnsi="Times New Roman" w:cs="Times New Roman"/>
          <w:color w:val="000000" w:themeColor="text1"/>
          <w:sz w:val="24"/>
          <w:szCs w:val="24"/>
        </w:rPr>
      </w:pPr>
    </w:p>
    <w:tbl>
      <w:tblPr>
        <w:tblStyle w:val="TableGrid"/>
        <w:tblW w:w="0" w:type="auto"/>
        <w:tblInd w:w="425"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1896"/>
        <w:gridCol w:w="1937"/>
        <w:gridCol w:w="1932"/>
        <w:gridCol w:w="1963"/>
      </w:tblGrid>
      <w:tr w:rsidR="00543E10" w:rsidTr="00D7480F">
        <w:tc>
          <w:tcPr>
            <w:tcW w:w="2038" w:type="dxa"/>
            <w:tcBorders>
              <w:bottom w:val="single" w:sz="4" w:space="0" w:color="auto"/>
              <w:right w:val="nil"/>
            </w:tcBorders>
          </w:tcPr>
          <w:p w:rsidR="00543E10" w:rsidRDefault="00543E10" w:rsidP="00D7480F">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w:t>
            </w:r>
          </w:p>
        </w:tc>
        <w:tc>
          <w:tcPr>
            <w:tcW w:w="2038" w:type="dxa"/>
            <w:tcBorders>
              <w:left w:val="nil"/>
              <w:bottom w:val="single" w:sz="4" w:space="0" w:color="auto"/>
              <w:right w:val="nil"/>
            </w:tcBorders>
          </w:tcPr>
          <w:p w:rsidR="00543E10" w:rsidRDefault="00543E10" w:rsidP="00D7480F">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Kriteria</w:t>
            </w:r>
          </w:p>
        </w:tc>
        <w:tc>
          <w:tcPr>
            <w:tcW w:w="2038" w:type="dxa"/>
            <w:tcBorders>
              <w:left w:val="nil"/>
              <w:bottom w:val="single" w:sz="4" w:space="0" w:color="auto"/>
              <w:right w:val="nil"/>
            </w:tcBorders>
          </w:tcPr>
          <w:p w:rsidR="00543E10" w:rsidRDefault="00543E10" w:rsidP="00D7480F">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w:t>
            </w:r>
          </w:p>
        </w:tc>
        <w:tc>
          <w:tcPr>
            <w:tcW w:w="2039" w:type="dxa"/>
            <w:tcBorders>
              <w:left w:val="nil"/>
              <w:bottom w:val="single" w:sz="4" w:space="0" w:color="auto"/>
            </w:tcBorders>
          </w:tcPr>
          <w:p w:rsidR="00543E10" w:rsidRDefault="00543E10" w:rsidP="00D7480F">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Persentase (%)</w:t>
            </w:r>
          </w:p>
        </w:tc>
      </w:tr>
      <w:tr w:rsidR="00543E10" w:rsidTr="00D7480F">
        <w:tc>
          <w:tcPr>
            <w:tcW w:w="2038" w:type="dxa"/>
            <w:tcBorders>
              <w:bottom w:val="nil"/>
              <w:right w:val="nil"/>
            </w:tcBorders>
          </w:tcPr>
          <w:p w:rsidR="00543E10" w:rsidRDefault="00543E10" w:rsidP="00D7480F">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038" w:type="dxa"/>
            <w:tcBorders>
              <w:left w:val="nil"/>
              <w:bottom w:val="nil"/>
              <w:right w:val="nil"/>
            </w:tcBorders>
          </w:tcPr>
          <w:p w:rsidR="00543E10" w:rsidRDefault="00543E10" w:rsidP="00D7480F">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Sehat </w:t>
            </w:r>
          </w:p>
        </w:tc>
        <w:tc>
          <w:tcPr>
            <w:tcW w:w="2038" w:type="dxa"/>
            <w:tcBorders>
              <w:left w:val="nil"/>
              <w:bottom w:val="nil"/>
              <w:right w:val="nil"/>
            </w:tcBorders>
          </w:tcPr>
          <w:p w:rsidR="00543E10" w:rsidRDefault="00543E10" w:rsidP="00D7480F">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039" w:type="dxa"/>
            <w:tcBorders>
              <w:left w:val="nil"/>
              <w:bottom w:val="nil"/>
            </w:tcBorders>
          </w:tcPr>
          <w:p w:rsidR="00543E10" w:rsidRDefault="00543E10" w:rsidP="00D7480F">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543E10" w:rsidTr="00D7480F">
        <w:tc>
          <w:tcPr>
            <w:tcW w:w="2038" w:type="dxa"/>
            <w:tcBorders>
              <w:top w:val="nil"/>
              <w:right w:val="nil"/>
            </w:tcBorders>
          </w:tcPr>
          <w:p w:rsidR="00543E10" w:rsidRDefault="00543E10" w:rsidP="00D7480F">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038" w:type="dxa"/>
            <w:tcBorders>
              <w:top w:val="nil"/>
              <w:left w:val="nil"/>
              <w:right w:val="nil"/>
            </w:tcBorders>
          </w:tcPr>
          <w:p w:rsidR="00543E10" w:rsidRDefault="00543E10" w:rsidP="00D7480F">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Karies </w:t>
            </w:r>
          </w:p>
        </w:tc>
        <w:tc>
          <w:tcPr>
            <w:tcW w:w="2038" w:type="dxa"/>
            <w:tcBorders>
              <w:top w:val="nil"/>
              <w:left w:val="nil"/>
              <w:right w:val="nil"/>
            </w:tcBorders>
          </w:tcPr>
          <w:p w:rsidR="00543E10" w:rsidRDefault="00543E10" w:rsidP="00D7480F">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2039" w:type="dxa"/>
            <w:tcBorders>
              <w:top w:val="nil"/>
              <w:left w:val="nil"/>
            </w:tcBorders>
          </w:tcPr>
          <w:p w:rsidR="00543E10" w:rsidRDefault="00543E10" w:rsidP="00D7480F">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p>
        </w:tc>
      </w:tr>
      <w:tr w:rsidR="00543E10" w:rsidTr="00D7480F">
        <w:tc>
          <w:tcPr>
            <w:tcW w:w="2038" w:type="dxa"/>
            <w:tcBorders>
              <w:right w:val="nil"/>
            </w:tcBorders>
          </w:tcPr>
          <w:p w:rsidR="00543E10" w:rsidRDefault="00543E10" w:rsidP="00D7480F">
            <w:pPr>
              <w:pStyle w:val="ListParagraph"/>
              <w:spacing w:line="360" w:lineRule="auto"/>
              <w:ind w:left="0"/>
              <w:jc w:val="center"/>
              <w:rPr>
                <w:rFonts w:ascii="Times New Roman" w:hAnsi="Times New Roman" w:cs="Times New Roman"/>
                <w:color w:val="000000" w:themeColor="text1"/>
                <w:sz w:val="24"/>
                <w:szCs w:val="24"/>
              </w:rPr>
            </w:pPr>
          </w:p>
        </w:tc>
        <w:tc>
          <w:tcPr>
            <w:tcW w:w="2038" w:type="dxa"/>
            <w:tcBorders>
              <w:left w:val="nil"/>
              <w:right w:val="nil"/>
            </w:tcBorders>
          </w:tcPr>
          <w:p w:rsidR="00543E10" w:rsidRDefault="00543E10" w:rsidP="00D7480F">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Jumlah </w:t>
            </w:r>
          </w:p>
        </w:tc>
        <w:tc>
          <w:tcPr>
            <w:tcW w:w="2038" w:type="dxa"/>
            <w:tcBorders>
              <w:left w:val="nil"/>
              <w:right w:val="nil"/>
            </w:tcBorders>
          </w:tcPr>
          <w:p w:rsidR="00543E10" w:rsidRDefault="00543E10" w:rsidP="00D7480F">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2039" w:type="dxa"/>
            <w:tcBorders>
              <w:left w:val="nil"/>
            </w:tcBorders>
          </w:tcPr>
          <w:p w:rsidR="00543E10" w:rsidRDefault="00543E10" w:rsidP="00D7480F">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543E10" w:rsidRDefault="00543E10" w:rsidP="00543E10">
      <w:pPr>
        <w:spacing w:after="0" w:line="480" w:lineRule="auto"/>
        <w:rPr>
          <w:rFonts w:ascii="Times New Roman" w:hAnsi="Times New Roman" w:cs="Times New Roman"/>
          <w:color w:val="000000" w:themeColor="text1"/>
          <w:sz w:val="24"/>
          <w:szCs w:val="24"/>
        </w:rPr>
      </w:pPr>
    </w:p>
    <w:p w:rsidR="00543E10" w:rsidRPr="00B1294C" w:rsidRDefault="00543E10" w:rsidP="00543E10">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  menunjukkan bahwa dari 50 orang penyandang tuna netra, sebanyak 42 orang (84%) menderita karies sedangkan hanya delapan orang (16%) yang terbebas dari karies.</w:t>
      </w:r>
    </w:p>
    <w:p w:rsidR="00543E10" w:rsidRDefault="00543E10" w:rsidP="00543E10">
      <w:pPr>
        <w:pStyle w:val="ListParagraph"/>
        <w:numPr>
          <w:ilvl w:val="0"/>
          <w:numId w:val="45"/>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Rata-rata penyandang tuna netra yang menderita karies gigi</w:t>
      </w:r>
    </w:p>
    <w:p w:rsidR="00543E10" w:rsidRPr="00D33BDC" w:rsidRDefault="00543E10" w:rsidP="00543E10">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yang dilakukan pada 50 penyandang tuna netra di PSBN Mahatmiya Bali Tahun 2018 menunjukan bahwa terdapat 152 gigi yang mengalami karies dengan rata-rata karies gigi pada penyandang tuna netra sebesar 3,04.</w:t>
      </w:r>
    </w:p>
    <w:p w:rsidR="00543E10" w:rsidRDefault="00543E10" w:rsidP="00543E10">
      <w:pPr>
        <w:pStyle w:val="ListParagraph"/>
        <w:numPr>
          <w:ilvl w:val="0"/>
          <w:numId w:val="45"/>
        </w:numPr>
        <w:spacing w:before="12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pemeriksaan rata-rata karies gigi berdasarkan perilaku menyikat gigi</w:t>
      </w:r>
    </w:p>
    <w:p w:rsidR="00543E10" w:rsidRDefault="00543E10" w:rsidP="00543E10">
      <w:pPr>
        <w:pStyle w:val="ListParagraph"/>
        <w:spacing w:before="12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pemeriksaan rata-rata karies gigi berdasarkan kriteria perilaku menyikat gigi dapat dilihat pada tabel 5.</w:t>
      </w:r>
    </w:p>
    <w:p w:rsidR="00543E10" w:rsidRDefault="00543E10" w:rsidP="00543E1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5</w:t>
      </w:r>
    </w:p>
    <w:p w:rsidR="00543E10" w:rsidRDefault="00543E10" w:rsidP="00543E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Rata-Rata Karies Gigi pada Penyandang Tuna Netra di PSBN Mahatmiya Bali Berdasarkan Perilaku Menyikat Gigi </w:t>
      </w:r>
    </w:p>
    <w:p w:rsidR="00543E10" w:rsidRDefault="00543E10" w:rsidP="00543E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Bulan Juni Tahun 2018</w:t>
      </w:r>
    </w:p>
    <w:tbl>
      <w:tblPr>
        <w:tblStyle w:val="TableGrid"/>
        <w:tblpPr w:leftFromText="180" w:rightFromText="180" w:vertAnchor="text" w:horzAnchor="margin" w:tblpXSpec="center" w:tblpY="191"/>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802"/>
        <w:gridCol w:w="1984"/>
        <w:gridCol w:w="1061"/>
        <w:gridCol w:w="1774"/>
      </w:tblGrid>
      <w:tr w:rsidR="00543E10" w:rsidTr="00D7480F">
        <w:trPr>
          <w:trHeight w:val="838"/>
        </w:trPr>
        <w:tc>
          <w:tcPr>
            <w:tcW w:w="2802" w:type="dxa"/>
            <w:tcBorders>
              <w:bottom w:val="single" w:sz="4" w:space="0" w:color="auto"/>
            </w:tcBorders>
            <w:vAlign w:val="center"/>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Perilaku Menyikat Gigi</w:t>
            </w:r>
          </w:p>
        </w:tc>
        <w:tc>
          <w:tcPr>
            <w:tcW w:w="1984" w:type="dxa"/>
            <w:tcBorders>
              <w:bottom w:val="single" w:sz="4" w:space="0" w:color="auto"/>
            </w:tcBorders>
            <w:vAlign w:val="center"/>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 Responden</w:t>
            </w:r>
          </w:p>
        </w:tc>
        <w:tc>
          <w:tcPr>
            <w:tcW w:w="1061" w:type="dxa"/>
            <w:tcBorders>
              <w:bottom w:val="single" w:sz="4" w:space="0" w:color="auto"/>
            </w:tcBorders>
            <w:vAlign w:val="center"/>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Karies</w:t>
            </w:r>
          </w:p>
        </w:tc>
        <w:tc>
          <w:tcPr>
            <w:tcW w:w="1774" w:type="dxa"/>
            <w:tcBorders>
              <w:bottom w:val="single" w:sz="4" w:space="0" w:color="auto"/>
            </w:tcBorders>
            <w:vAlign w:val="center"/>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Rata-rata karies</w:t>
            </w:r>
          </w:p>
        </w:tc>
      </w:tr>
      <w:tr w:rsidR="00543E10" w:rsidTr="00D7480F">
        <w:tc>
          <w:tcPr>
            <w:tcW w:w="2802" w:type="dxa"/>
            <w:tcBorders>
              <w:bottom w:val="nil"/>
            </w:tcBorders>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Sangat Baik</w:t>
            </w:r>
          </w:p>
        </w:tc>
        <w:tc>
          <w:tcPr>
            <w:tcW w:w="1984" w:type="dxa"/>
            <w:tcBorders>
              <w:bottom w:val="nil"/>
            </w:tcBorders>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061" w:type="dxa"/>
            <w:tcBorders>
              <w:bottom w:val="nil"/>
            </w:tcBorders>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74" w:type="dxa"/>
            <w:tcBorders>
              <w:bottom w:val="nil"/>
            </w:tcBorders>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0,16</w:t>
            </w:r>
          </w:p>
        </w:tc>
      </w:tr>
      <w:tr w:rsidR="00543E10" w:rsidTr="00D7480F">
        <w:tc>
          <w:tcPr>
            <w:tcW w:w="2802" w:type="dxa"/>
            <w:tcBorders>
              <w:top w:val="nil"/>
              <w:bottom w:val="nil"/>
            </w:tcBorders>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c>
          <w:tcPr>
            <w:tcW w:w="1984" w:type="dxa"/>
            <w:tcBorders>
              <w:top w:val="nil"/>
              <w:bottom w:val="nil"/>
            </w:tcBorders>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061" w:type="dxa"/>
            <w:tcBorders>
              <w:top w:val="nil"/>
              <w:bottom w:val="nil"/>
            </w:tcBorders>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1774" w:type="dxa"/>
            <w:tcBorders>
              <w:top w:val="nil"/>
              <w:bottom w:val="nil"/>
            </w:tcBorders>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3,14</w:t>
            </w:r>
          </w:p>
        </w:tc>
      </w:tr>
      <w:tr w:rsidR="00543E10" w:rsidTr="00D7480F">
        <w:tc>
          <w:tcPr>
            <w:tcW w:w="2802" w:type="dxa"/>
            <w:tcBorders>
              <w:top w:val="nil"/>
              <w:bottom w:val="nil"/>
            </w:tcBorders>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w:t>
            </w:r>
          </w:p>
        </w:tc>
        <w:tc>
          <w:tcPr>
            <w:tcW w:w="1984" w:type="dxa"/>
            <w:tcBorders>
              <w:top w:val="nil"/>
              <w:bottom w:val="nil"/>
            </w:tcBorders>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061" w:type="dxa"/>
            <w:tcBorders>
              <w:top w:val="nil"/>
              <w:bottom w:val="nil"/>
            </w:tcBorders>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774" w:type="dxa"/>
            <w:tcBorders>
              <w:top w:val="nil"/>
              <w:bottom w:val="nil"/>
            </w:tcBorders>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3,63</w:t>
            </w:r>
          </w:p>
        </w:tc>
      </w:tr>
      <w:tr w:rsidR="00543E10" w:rsidTr="00D7480F">
        <w:tc>
          <w:tcPr>
            <w:tcW w:w="2802" w:type="dxa"/>
            <w:tcBorders>
              <w:top w:val="nil"/>
            </w:tcBorders>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Perlu Bimbingan</w:t>
            </w:r>
          </w:p>
        </w:tc>
        <w:tc>
          <w:tcPr>
            <w:tcW w:w="1984" w:type="dxa"/>
            <w:tcBorders>
              <w:top w:val="nil"/>
            </w:tcBorders>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1061" w:type="dxa"/>
            <w:tcBorders>
              <w:top w:val="nil"/>
            </w:tcBorders>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w:t>
            </w:r>
          </w:p>
        </w:tc>
        <w:tc>
          <w:tcPr>
            <w:tcW w:w="1774" w:type="dxa"/>
            <w:tcBorders>
              <w:top w:val="nil"/>
            </w:tcBorders>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3,42</w:t>
            </w:r>
          </w:p>
        </w:tc>
      </w:tr>
      <w:tr w:rsidR="00543E10" w:rsidTr="00D7480F">
        <w:tc>
          <w:tcPr>
            <w:tcW w:w="2802" w:type="dxa"/>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w:t>
            </w:r>
          </w:p>
        </w:tc>
        <w:tc>
          <w:tcPr>
            <w:tcW w:w="1984" w:type="dxa"/>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061" w:type="dxa"/>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w:t>
            </w:r>
          </w:p>
        </w:tc>
        <w:tc>
          <w:tcPr>
            <w:tcW w:w="1774" w:type="dxa"/>
          </w:tcPr>
          <w:p w:rsidR="00543E10" w:rsidRDefault="00543E10" w:rsidP="00D7480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3,04</w:t>
            </w:r>
          </w:p>
        </w:tc>
      </w:tr>
    </w:tbl>
    <w:p w:rsidR="00543E10" w:rsidRDefault="00543E10" w:rsidP="00543E10">
      <w:pPr>
        <w:spacing w:after="0" w:line="240" w:lineRule="auto"/>
        <w:jc w:val="both"/>
        <w:rPr>
          <w:rFonts w:ascii="Times New Roman" w:hAnsi="Times New Roman" w:cs="Times New Roman"/>
          <w:color w:val="000000" w:themeColor="text1"/>
          <w:sz w:val="24"/>
          <w:szCs w:val="24"/>
        </w:rPr>
      </w:pPr>
    </w:p>
    <w:p w:rsidR="00543E10" w:rsidRDefault="00543E10" w:rsidP="00543E10">
      <w:pPr>
        <w:spacing w:before="120" w:line="240" w:lineRule="auto"/>
        <w:ind w:firstLine="851"/>
        <w:contextualSpacing/>
        <w:jc w:val="both"/>
        <w:rPr>
          <w:rFonts w:ascii="Times New Roman" w:hAnsi="Times New Roman" w:cs="Times New Roman"/>
          <w:color w:val="000000" w:themeColor="text1"/>
          <w:sz w:val="24"/>
          <w:szCs w:val="24"/>
        </w:rPr>
      </w:pPr>
    </w:p>
    <w:p w:rsidR="00543E10" w:rsidRPr="00F70DB5" w:rsidRDefault="00543E10" w:rsidP="00543E10">
      <w:pPr>
        <w:spacing w:before="12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5 menunjukkan rata-rata karies terkecil yaitu 0,16 terdapat pada penyandang tuna netra yang memiliki perilaku menyikat gigi dengan kriteria sangat baik. Rata-rata karies terbesar yaitu 3,63 terdapat pada penyandang tuna netra yang memiliki perilaku menyikat gigi dengan kriteria cukup. </w:t>
      </w:r>
    </w:p>
    <w:p w:rsidR="00543E10" w:rsidRPr="00791878" w:rsidRDefault="00543E10" w:rsidP="00543E10">
      <w:pPr>
        <w:pStyle w:val="ListParagraph"/>
        <w:numPr>
          <w:ilvl w:val="0"/>
          <w:numId w:val="43"/>
        </w:numPr>
        <w:spacing w:line="240" w:lineRule="auto"/>
        <w:ind w:left="357" w:hanging="357"/>
        <w:contextualSpacing w:val="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Hasil analisis data</w:t>
      </w:r>
    </w:p>
    <w:p w:rsidR="00543E10" w:rsidRDefault="00543E10" w:rsidP="00543E10">
      <w:pPr>
        <w:pStyle w:val="ListParagraph"/>
        <w:numPr>
          <w:ilvl w:val="0"/>
          <w:numId w:val="46"/>
        </w:numPr>
        <w:spacing w:after="0" w:line="48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Persentase  penyandang tuna netra yang berperilaku menyikat gigi dengan</w:t>
      </w:r>
    </w:p>
    <w:p w:rsidR="00543E10" w:rsidRPr="00B71FED" w:rsidRDefault="001015B3" w:rsidP="00543E10">
      <w:pPr>
        <w:tabs>
          <w:tab w:val="left" w:pos="7065"/>
        </w:tabs>
        <w:spacing w:after="0"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075" style="position:absolute;left:0;text-align:left;margin-left:-1.65pt;margin-top:25.3pt;width:397.5pt;height:66pt;z-index:251660288" coordorigin="2235,6765" coordsize="7950,1320">
            <v:rect id="_x0000_s1076" style="position:absolute;left:2235;top:6765;width:6660;height:1320" strokecolor="white [3212]">
              <v:textbox>
                <w:txbxContent>
                  <w:p w:rsidR="00543E10" w:rsidRDefault="00543E10" w:rsidP="00543E10">
                    <w:pPr>
                      <w:jc w:val="center"/>
                      <w:rPr>
                        <w:rFonts w:ascii="Times New Roman" w:hAnsi="Times New Roman" w:cs="Times New Roman"/>
                        <w:sz w:val="24"/>
                        <w:szCs w:val="24"/>
                      </w:rPr>
                    </w:pPr>
                    <w:r>
                      <w:rPr>
                        <w:rFonts w:ascii="Times New Roman" w:hAnsi="Times New Roman" w:cs="Times New Roman"/>
                        <w:sz w:val="24"/>
                        <w:szCs w:val="24"/>
                      </w:rPr>
                      <w:t>Penyandang tuna netra yang berperilaku menyikat gigi dengan kriteria sangat baik</w:t>
                    </w:r>
                  </w:p>
                  <w:p w:rsidR="00543E10" w:rsidRPr="00B71FED" w:rsidRDefault="00543E10" w:rsidP="00543E10">
                    <w:pPr>
                      <w:jc w:val="center"/>
                      <w:rPr>
                        <w:rFonts w:ascii="Times New Roman" w:hAnsi="Times New Roman" w:cs="Times New Roman"/>
                        <w:sz w:val="24"/>
                        <w:szCs w:val="24"/>
                      </w:rPr>
                    </w:pPr>
                    <w:r>
                      <w:rPr>
                        <w:rFonts w:ascii="Times New Roman" w:hAnsi="Times New Roman" w:cs="Times New Roman"/>
                        <w:sz w:val="24"/>
                        <w:szCs w:val="24"/>
                      </w:rPr>
                      <w:t>Jumlah penyandang tuna netra yang diperiksa</w:t>
                    </w:r>
                  </w:p>
                </w:txbxContent>
              </v:textbox>
            </v:rect>
            <v:shapetype id="_x0000_t32" coordsize="21600,21600" o:spt="32" o:oned="t" path="m,l21600,21600e" filled="f">
              <v:path arrowok="t" fillok="f" o:connecttype="none"/>
              <o:lock v:ext="edit" shapetype="t"/>
            </v:shapetype>
            <v:shape id="_x0000_s1077" type="#_x0000_t32" style="position:absolute;left:2385;top:7530;width:6255;height:0" o:connectortype="straight"/>
            <v:rect id="_x0000_s1078" style="position:absolute;left:8895;top:6765;width:1290;height:1320" strokecolor="white [3212]">
              <v:textbox>
                <w:txbxContent>
                  <w:p w:rsidR="00543E10" w:rsidRDefault="00543E10" w:rsidP="00543E10"/>
                  <w:p w:rsidR="00543E10" w:rsidRPr="00C14F1C" w:rsidRDefault="00543E10" w:rsidP="00543E10">
                    <w:pPr>
                      <w:rPr>
                        <w:rFonts w:ascii="Times New Roman" w:hAnsi="Times New Roman" w:cs="Times New Roman"/>
                        <w:sz w:val="24"/>
                        <w:szCs w:val="24"/>
                      </w:rPr>
                    </w:pPr>
                    <w:r w:rsidRPr="00C14F1C">
                      <w:rPr>
                        <w:rFonts w:ascii="Times New Roman" w:hAnsi="Times New Roman" w:cs="Times New Roman"/>
                        <w:sz w:val="24"/>
                        <w:szCs w:val="24"/>
                      </w:rPr>
                      <w:t>X 100 %</w:t>
                    </w:r>
                  </w:p>
                </w:txbxContent>
              </v:textbox>
            </v:rect>
          </v:group>
        </w:pict>
      </w:r>
      <w:r w:rsidR="00543E10" w:rsidRPr="00B71FED">
        <w:rPr>
          <w:rFonts w:ascii="Times New Roman" w:hAnsi="Times New Roman" w:cs="Times New Roman"/>
          <w:color w:val="000000" w:themeColor="text1"/>
          <w:sz w:val="24"/>
          <w:szCs w:val="24"/>
        </w:rPr>
        <w:t>kriteria sangat baik</w:t>
      </w:r>
      <w:r w:rsidR="00543E10">
        <w:rPr>
          <w:rFonts w:ascii="Times New Roman" w:hAnsi="Times New Roman" w:cs="Times New Roman"/>
          <w:color w:val="000000" w:themeColor="text1"/>
          <w:sz w:val="24"/>
          <w:szCs w:val="24"/>
        </w:rPr>
        <w:tab/>
      </w:r>
    </w:p>
    <w:p w:rsidR="00543E10" w:rsidRDefault="00543E10" w:rsidP="00543E10">
      <w:pPr>
        <w:pStyle w:val="ListParagraph"/>
        <w:spacing w:line="480" w:lineRule="auto"/>
        <w:ind w:left="425"/>
        <w:jc w:val="both"/>
        <w:rPr>
          <w:rFonts w:ascii="Times New Roman" w:hAnsi="Times New Roman" w:cs="Times New Roman"/>
          <w:color w:val="000000" w:themeColor="text1"/>
          <w:sz w:val="24"/>
          <w:szCs w:val="24"/>
        </w:rPr>
      </w:pPr>
    </w:p>
    <w:p w:rsidR="00543E10" w:rsidRDefault="00543E10" w:rsidP="00543E10">
      <w:pPr>
        <w:pStyle w:val="ListParagraph"/>
        <w:spacing w:line="480" w:lineRule="auto"/>
        <w:ind w:left="425"/>
        <w:jc w:val="both"/>
        <w:rPr>
          <w:rFonts w:ascii="Times New Roman" w:hAnsi="Times New Roman" w:cs="Times New Roman"/>
          <w:color w:val="000000" w:themeColor="text1"/>
          <w:sz w:val="24"/>
          <w:szCs w:val="24"/>
        </w:rPr>
      </w:pPr>
    </w:p>
    <w:p w:rsidR="00543E10" w:rsidRDefault="001015B3" w:rsidP="00543E10">
      <w:pPr>
        <w:pStyle w:val="ListParagraph"/>
        <w:tabs>
          <w:tab w:val="left" w:pos="6060"/>
        </w:tabs>
        <w:spacing w:line="480" w:lineRule="auto"/>
        <w:ind w:left="425"/>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079" style="position:absolute;left:0;text-align:left;margin-left:-3.15pt;margin-top:21.25pt;width:158.25pt;height:51.75pt;z-index:251661312" coordorigin="1965,8295" coordsize="3165,1035">
            <v:rect id="_x0000_s1080" style="position:absolute;left:2745;top:8295;width:1095;height:1035" strokecolor="white [3212]">
              <v:textbox style="mso-next-textbox:#_x0000_s1080">
                <w:txbxContent>
                  <w:p w:rsidR="00543E10" w:rsidRDefault="00543E10" w:rsidP="00543E10">
                    <w:pPr>
                      <w:jc w:val="center"/>
                      <w:rPr>
                        <w:rFonts w:ascii="Times New Roman" w:hAnsi="Times New Roman" w:cs="Times New Roman"/>
                        <w:sz w:val="24"/>
                        <w:szCs w:val="24"/>
                      </w:rPr>
                    </w:pPr>
                    <w:r>
                      <w:rPr>
                        <w:rFonts w:ascii="Times New Roman" w:hAnsi="Times New Roman" w:cs="Times New Roman"/>
                        <w:sz w:val="24"/>
                        <w:szCs w:val="24"/>
                      </w:rPr>
                      <w:t>6</w:t>
                    </w:r>
                  </w:p>
                  <w:p w:rsidR="00543E10" w:rsidRPr="00B71FED" w:rsidRDefault="00543E10" w:rsidP="00543E10">
                    <w:pPr>
                      <w:jc w:val="center"/>
                      <w:rPr>
                        <w:rFonts w:ascii="Times New Roman" w:hAnsi="Times New Roman" w:cs="Times New Roman"/>
                        <w:sz w:val="24"/>
                        <w:szCs w:val="24"/>
                      </w:rPr>
                    </w:pPr>
                    <w:r>
                      <w:rPr>
                        <w:rFonts w:ascii="Times New Roman" w:hAnsi="Times New Roman" w:cs="Times New Roman"/>
                        <w:sz w:val="24"/>
                        <w:szCs w:val="24"/>
                      </w:rPr>
                      <w:t>50</w:t>
                    </w:r>
                  </w:p>
                </w:txbxContent>
              </v:textbox>
            </v:rect>
            <v:shape id="_x0000_s1081" type="#_x0000_t32" style="position:absolute;left:2880;top:8745;width:825;height:0" o:connectortype="straight"/>
            <v:rect id="_x0000_s1082" style="position:absolute;left:3840;top:8550;width:1290;height:555" strokecolor="white [3212]">
              <v:textbox style="mso-next-textbox:#_x0000_s1082">
                <w:txbxContent>
                  <w:p w:rsidR="00543E10" w:rsidRPr="00C14F1C" w:rsidRDefault="00543E10" w:rsidP="00543E10">
                    <w:pPr>
                      <w:rPr>
                        <w:rFonts w:ascii="Times New Roman" w:hAnsi="Times New Roman" w:cs="Times New Roman"/>
                        <w:sz w:val="24"/>
                        <w:szCs w:val="24"/>
                      </w:rPr>
                    </w:pPr>
                    <w:r w:rsidRPr="00C14F1C">
                      <w:rPr>
                        <w:rFonts w:ascii="Times New Roman" w:hAnsi="Times New Roman" w:cs="Times New Roman"/>
                        <w:sz w:val="24"/>
                        <w:szCs w:val="24"/>
                      </w:rPr>
                      <w:t>X 100 %</w:t>
                    </w:r>
                  </w:p>
                </w:txbxContent>
              </v:textbox>
            </v:rect>
            <v:rect id="_x0000_s1083" style="position:absolute;left:1965;top:8580;width:780;height:450" strokecolor="white [3212]">
              <v:textbox>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r w:rsidR="00543E10">
        <w:rPr>
          <w:rFonts w:ascii="Times New Roman" w:hAnsi="Times New Roman" w:cs="Times New Roman"/>
          <w:color w:val="000000" w:themeColor="text1"/>
          <w:sz w:val="24"/>
          <w:szCs w:val="24"/>
        </w:rPr>
        <w:tab/>
      </w:r>
    </w:p>
    <w:p w:rsidR="00543E10" w:rsidRDefault="00543E10" w:rsidP="00543E10">
      <w:pPr>
        <w:pStyle w:val="ListParagraph"/>
        <w:spacing w:line="480" w:lineRule="auto"/>
        <w:ind w:left="425"/>
        <w:jc w:val="both"/>
        <w:rPr>
          <w:rFonts w:ascii="Times New Roman" w:hAnsi="Times New Roman" w:cs="Times New Roman"/>
          <w:color w:val="000000" w:themeColor="text1"/>
          <w:sz w:val="24"/>
          <w:szCs w:val="24"/>
        </w:rPr>
      </w:pPr>
    </w:p>
    <w:p w:rsidR="00543E10" w:rsidRDefault="001015B3" w:rsidP="00543E10">
      <w:pPr>
        <w:pStyle w:val="ListParagraph"/>
        <w:spacing w:line="480" w:lineRule="auto"/>
        <w:ind w:left="425"/>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084" style="position:absolute;left:0;text-align:left;margin-left:-1.65pt;margin-top:21.8pt;width:93.75pt;height:26.25pt;z-index:251662336" coordorigin="2205,9810" coordsize="1875,525">
            <v:rect id="_x0000_s1085" style="position:absolute;left:2985;top:9810;width:1095;height:525" strokecolor="white [3212]">
              <v:textbox style="mso-next-textbox:#_x0000_s1085">
                <w:txbxContent>
                  <w:p w:rsidR="00543E10" w:rsidRPr="00B71FED" w:rsidRDefault="00543E10" w:rsidP="00543E10">
                    <w:pPr>
                      <w:rPr>
                        <w:rFonts w:ascii="Times New Roman" w:hAnsi="Times New Roman" w:cs="Times New Roman"/>
                        <w:sz w:val="24"/>
                        <w:szCs w:val="24"/>
                      </w:rPr>
                    </w:pPr>
                    <w:r>
                      <w:rPr>
                        <w:rFonts w:ascii="Times New Roman" w:hAnsi="Times New Roman" w:cs="Times New Roman"/>
                        <w:sz w:val="24"/>
                        <w:szCs w:val="24"/>
                      </w:rPr>
                      <w:t>12 %</w:t>
                    </w:r>
                  </w:p>
                </w:txbxContent>
              </v:textbox>
            </v:rect>
            <v:rect id="_x0000_s1086" style="position:absolute;left:2205;top:9810;width:780;height:450" strokecolor="white [3212]">
              <v:textbox>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p>
    <w:p w:rsidR="00543E10" w:rsidRPr="0084007C" w:rsidRDefault="00543E10" w:rsidP="00543E10">
      <w:pPr>
        <w:pStyle w:val="ListParagraph"/>
        <w:tabs>
          <w:tab w:val="left" w:pos="3345"/>
        </w:tabs>
        <w:spacing w:line="480" w:lineRule="auto"/>
        <w:ind w:left="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543E10" w:rsidRDefault="00543E10" w:rsidP="00543E10">
      <w:pPr>
        <w:pStyle w:val="ListParagraph"/>
        <w:numPr>
          <w:ilvl w:val="0"/>
          <w:numId w:val="46"/>
        </w:numPr>
        <w:spacing w:after="0" w:line="48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Persentasepenyandang tuna netra yang berperilaku menyikat gigi dengan</w:t>
      </w:r>
    </w:p>
    <w:p w:rsidR="00543E10" w:rsidRDefault="001015B3" w:rsidP="00543E1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087" style="position:absolute;left:0;text-align:left;margin-left:-7.65pt;margin-top:22.95pt;width:397.5pt;height:66pt;z-index:251663360" coordorigin="2235,6765" coordsize="7950,1320">
            <v:rect id="_x0000_s1088" style="position:absolute;left:2235;top:6765;width:6660;height:1320" strokecolor="white [3212]">
              <v:textbox>
                <w:txbxContent>
                  <w:p w:rsidR="00543E10" w:rsidRDefault="00543E10" w:rsidP="00543E10">
                    <w:pPr>
                      <w:jc w:val="center"/>
                      <w:rPr>
                        <w:rFonts w:ascii="Times New Roman" w:hAnsi="Times New Roman" w:cs="Times New Roman"/>
                        <w:sz w:val="24"/>
                        <w:szCs w:val="24"/>
                      </w:rPr>
                    </w:pPr>
                    <w:r>
                      <w:rPr>
                        <w:rFonts w:ascii="Times New Roman" w:hAnsi="Times New Roman" w:cs="Times New Roman"/>
                        <w:sz w:val="24"/>
                        <w:szCs w:val="24"/>
                      </w:rPr>
                      <w:t>Penyandang tuna netra yang berperilaku menyikat gigi dengan kriteria baik</w:t>
                    </w:r>
                  </w:p>
                  <w:p w:rsidR="00543E10" w:rsidRPr="00B71FED" w:rsidRDefault="00543E10" w:rsidP="00543E10">
                    <w:pPr>
                      <w:jc w:val="center"/>
                      <w:rPr>
                        <w:rFonts w:ascii="Times New Roman" w:hAnsi="Times New Roman" w:cs="Times New Roman"/>
                        <w:sz w:val="24"/>
                        <w:szCs w:val="24"/>
                      </w:rPr>
                    </w:pPr>
                    <w:r>
                      <w:rPr>
                        <w:rFonts w:ascii="Times New Roman" w:hAnsi="Times New Roman" w:cs="Times New Roman"/>
                        <w:sz w:val="24"/>
                        <w:szCs w:val="24"/>
                      </w:rPr>
                      <w:t>Jumlah penyandang tuna netra yang diperiksa</w:t>
                    </w:r>
                  </w:p>
                </w:txbxContent>
              </v:textbox>
            </v:rect>
            <v:shape id="_x0000_s1089" type="#_x0000_t32" style="position:absolute;left:2385;top:7530;width:6255;height:0" o:connectortype="straight"/>
            <v:rect id="_x0000_s1090" style="position:absolute;left:8895;top:6765;width:1290;height:1320" strokecolor="white [3212]">
              <v:textbox>
                <w:txbxContent>
                  <w:p w:rsidR="00543E10" w:rsidRDefault="00543E10" w:rsidP="00543E10"/>
                  <w:p w:rsidR="00543E10" w:rsidRPr="00C14F1C" w:rsidRDefault="00543E10" w:rsidP="00543E10">
                    <w:pPr>
                      <w:rPr>
                        <w:rFonts w:ascii="Times New Roman" w:hAnsi="Times New Roman" w:cs="Times New Roman"/>
                        <w:sz w:val="24"/>
                        <w:szCs w:val="24"/>
                      </w:rPr>
                    </w:pPr>
                    <w:r w:rsidRPr="00C14F1C">
                      <w:rPr>
                        <w:rFonts w:ascii="Times New Roman" w:hAnsi="Times New Roman" w:cs="Times New Roman"/>
                        <w:sz w:val="24"/>
                        <w:szCs w:val="24"/>
                      </w:rPr>
                      <w:t>X 100 %</w:t>
                    </w:r>
                  </w:p>
                </w:txbxContent>
              </v:textbox>
            </v:rect>
          </v:group>
        </w:pict>
      </w:r>
      <w:r w:rsidR="00543E10" w:rsidRPr="006B4243">
        <w:rPr>
          <w:rFonts w:ascii="Times New Roman" w:hAnsi="Times New Roman" w:cs="Times New Roman"/>
          <w:color w:val="000000" w:themeColor="text1"/>
          <w:sz w:val="24"/>
          <w:szCs w:val="24"/>
        </w:rPr>
        <w:t>kriteria baik</w:t>
      </w:r>
    </w:p>
    <w:p w:rsidR="00543E10" w:rsidRDefault="00543E10" w:rsidP="00543E10">
      <w:pPr>
        <w:spacing w:after="0" w:line="480" w:lineRule="auto"/>
        <w:jc w:val="both"/>
        <w:rPr>
          <w:rFonts w:ascii="Times New Roman" w:hAnsi="Times New Roman" w:cs="Times New Roman"/>
          <w:color w:val="000000" w:themeColor="text1"/>
          <w:sz w:val="24"/>
          <w:szCs w:val="24"/>
        </w:rPr>
      </w:pPr>
    </w:p>
    <w:p w:rsidR="00543E10" w:rsidRDefault="00543E10" w:rsidP="00543E10">
      <w:pPr>
        <w:spacing w:after="0" w:line="480" w:lineRule="auto"/>
        <w:jc w:val="both"/>
        <w:rPr>
          <w:rFonts w:ascii="Times New Roman" w:hAnsi="Times New Roman" w:cs="Times New Roman"/>
          <w:color w:val="000000" w:themeColor="text1"/>
          <w:sz w:val="24"/>
          <w:szCs w:val="24"/>
        </w:rPr>
      </w:pPr>
    </w:p>
    <w:p w:rsidR="00543E10" w:rsidRDefault="001015B3" w:rsidP="00543E1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091" style="position:absolute;left:0;text-align:left;margin-left:-22.65pt;margin-top:14.4pt;width:158.25pt;height:51.75pt;z-index:251664384" coordorigin="1965,8295" coordsize="3165,1035">
            <v:rect id="_x0000_s1092" style="position:absolute;left:2745;top:8295;width:1095;height:1035" strokecolor="white [3212]">
              <v:textbox style="mso-next-textbox:#_x0000_s1092">
                <w:txbxContent>
                  <w:p w:rsidR="00543E10" w:rsidRDefault="00543E10" w:rsidP="00543E10">
                    <w:pPr>
                      <w:jc w:val="center"/>
                      <w:rPr>
                        <w:rFonts w:ascii="Times New Roman" w:hAnsi="Times New Roman" w:cs="Times New Roman"/>
                        <w:sz w:val="24"/>
                        <w:szCs w:val="24"/>
                      </w:rPr>
                    </w:pPr>
                    <w:r>
                      <w:rPr>
                        <w:rFonts w:ascii="Times New Roman" w:hAnsi="Times New Roman" w:cs="Times New Roman"/>
                        <w:sz w:val="24"/>
                        <w:szCs w:val="24"/>
                      </w:rPr>
                      <w:t>7</w:t>
                    </w:r>
                  </w:p>
                  <w:p w:rsidR="00543E10" w:rsidRPr="00B71FED" w:rsidRDefault="00543E10" w:rsidP="00543E10">
                    <w:pPr>
                      <w:jc w:val="center"/>
                      <w:rPr>
                        <w:rFonts w:ascii="Times New Roman" w:hAnsi="Times New Roman" w:cs="Times New Roman"/>
                        <w:sz w:val="24"/>
                        <w:szCs w:val="24"/>
                      </w:rPr>
                    </w:pPr>
                    <w:r>
                      <w:rPr>
                        <w:rFonts w:ascii="Times New Roman" w:hAnsi="Times New Roman" w:cs="Times New Roman"/>
                        <w:sz w:val="24"/>
                        <w:szCs w:val="24"/>
                      </w:rPr>
                      <w:t>50</w:t>
                    </w:r>
                  </w:p>
                </w:txbxContent>
              </v:textbox>
            </v:rect>
            <v:shape id="_x0000_s1093" type="#_x0000_t32" style="position:absolute;left:2880;top:8745;width:825;height:0" o:connectortype="straight"/>
            <v:rect id="_x0000_s1094" style="position:absolute;left:3840;top:8550;width:1290;height:555" strokecolor="white [3212]">
              <v:textbox style="mso-next-textbox:#_x0000_s1094">
                <w:txbxContent>
                  <w:p w:rsidR="00543E10" w:rsidRPr="00C14F1C" w:rsidRDefault="00543E10" w:rsidP="00543E10">
                    <w:pPr>
                      <w:rPr>
                        <w:rFonts w:ascii="Times New Roman" w:hAnsi="Times New Roman" w:cs="Times New Roman"/>
                        <w:sz w:val="24"/>
                        <w:szCs w:val="24"/>
                      </w:rPr>
                    </w:pPr>
                    <w:r w:rsidRPr="00C14F1C">
                      <w:rPr>
                        <w:rFonts w:ascii="Times New Roman" w:hAnsi="Times New Roman" w:cs="Times New Roman"/>
                        <w:sz w:val="24"/>
                        <w:szCs w:val="24"/>
                      </w:rPr>
                      <w:t>X 100 %</w:t>
                    </w:r>
                  </w:p>
                </w:txbxContent>
              </v:textbox>
            </v:rect>
            <v:rect id="_x0000_s1095" style="position:absolute;left:1965;top:8580;width:780;height:450" strokecolor="white [3212]">
              <v:textbox>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p>
    <w:p w:rsidR="00543E10" w:rsidRDefault="00543E10" w:rsidP="00543E10">
      <w:pPr>
        <w:spacing w:after="0" w:line="480" w:lineRule="auto"/>
        <w:jc w:val="both"/>
        <w:rPr>
          <w:rFonts w:ascii="Times New Roman" w:hAnsi="Times New Roman" w:cs="Times New Roman"/>
          <w:color w:val="000000" w:themeColor="text1"/>
          <w:sz w:val="24"/>
          <w:szCs w:val="24"/>
        </w:rPr>
      </w:pPr>
    </w:p>
    <w:p w:rsidR="00543E10" w:rsidRDefault="001015B3" w:rsidP="00543E1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096" style="position:absolute;left:0;text-align:left;margin-left:-22.65pt;margin-top:22.2pt;width:93.75pt;height:26.25pt;z-index:251665408" coordorigin="2205,9810" coordsize="1875,525">
            <v:rect id="_x0000_s1097" style="position:absolute;left:2985;top:9810;width:1095;height:525" strokecolor="white [3212]">
              <v:textbox style="mso-next-textbox:#_x0000_s1097">
                <w:txbxContent>
                  <w:p w:rsidR="00543E10" w:rsidRPr="00B71FED" w:rsidRDefault="00543E10" w:rsidP="00543E10">
                    <w:pPr>
                      <w:rPr>
                        <w:rFonts w:ascii="Times New Roman" w:hAnsi="Times New Roman" w:cs="Times New Roman"/>
                        <w:sz w:val="24"/>
                        <w:szCs w:val="24"/>
                      </w:rPr>
                    </w:pPr>
                    <w:r>
                      <w:rPr>
                        <w:rFonts w:ascii="Times New Roman" w:hAnsi="Times New Roman" w:cs="Times New Roman"/>
                        <w:sz w:val="24"/>
                        <w:szCs w:val="24"/>
                      </w:rPr>
                      <w:t>14 %</w:t>
                    </w:r>
                  </w:p>
                </w:txbxContent>
              </v:textbox>
            </v:rect>
            <v:rect id="_x0000_s1098" style="position:absolute;left:2205;top:9810;width:780;height:450" strokecolor="white [3212]">
              <v:textbox>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p>
    <w:p w:rsidR="00543E10" w:rsidRPr="006B4243" w:rsidRDefault="00543E10" w:rsidP="00543E10">
      <w:pPr>
        <w:spacing w:after="0" w:line="480" w:lineRule="auto"/>
        <w:jc w:val="both"/>
        <w:rPr>
          <w:rFonts w:ascii="Times New Roman" w:hAnsi="Times New Roman" w:cs="Times New Roman"/>
          <w:color w:val="000000" w:themeColor="text1"/>
          <w:sz w:val="24"/>
          <w:szCs w:val="24"/>
        </w:rPr>
      </w:pPr>
    </w:p>
    <w:p w:rsidR="00543E10" w:rsidRDefault="00543E10" w:rsidP="00543E10">
      <w:pPr>
        <w:pStyle w:val="ListParagraph"/>
        <w:numPr>
          <w:ilvl w:val="0"/>
          <w:numId w:val="46"/>
        </w:numPr>
        <w:spacing w:after="0" w:line="48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Persentasepenyandang tuna netra yang berperilaku menyikat gigi dengan</w:t>
      </w:r>
    </w:p>
    <w:p w:rsidR="00543E10" w:rsidRDefault="001015B3" w:rsidP="00543E1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099" style="position:absolute;left:0;text-align:left;margin-left:-10.65pt;margin-top:23.85pt;width:397.5pt;height:66pt;z-index:251666432" coordorigin="2235,6765" coordsize="7950,1320">
            <v:rect id="_x0000_s1100" style="position:absolute;left:2235;top:6765;width:6660;height:1320" strokecolor="white [3212]">
              <v:textbox style="mso-next-textbox:#_x0000_s1100">
                <w:txbxContent>
                  <w:p w:rsidR="00543E10" w:rsidRDefault="00543E10" w:rsidP="00543E10">
                    <w:pPr>
                      <w:jc w:val="center"/>
                      <w:rPr>
                        <w:rFonts w:ascii="Times New Roman" w:hAnsi="Times New Roman" w:cs="Times New Roman"/>
                        <w:sz w:val="24"/>
                        <w:szCs w:val="24"/>
                      </w:rPr>
                    </w:pPr>
                    <w:r>
                      <w:rPr>
                        <w:rFonts w:ascii="Times New Roman" w:hAnsi="Times New Roman" w:cs="Times New Roman"/>
                        <w:sz w:val="24"/>
                        <w:szCs w:val="24"/>
                      </w:rPr>
                      <w:t>Penyandang tuna netra yang berperilaku menyikat gigi dengan kriteria cukup</w:t>
                    </w:r>
                  </w:p>
                  <w:p w:rsidR="00543E10" w:rsidRPr="00B71FED" w:rsidRDefault="00543E10" w:rsidP="00543E10">
                    <w:pPr>
                      <w:jc w:val="center"/>
                      <w:rPr>
                        <w:rFonts w:ascii="Times New Roman" w:hAnsi="Times New Roman" w:cs="Times New Roman"/>
                        <w:sz w:val="24"/>
                        <w:szCs w:val="24"/>
                      </w:rPr>
                    </w:pPr>
                    <w:r>
                      <w:rPr>
                        <w:rFonts w:ascii="Times New Roman" w:hAnsi="Times New Roman" w:cs="Times New Roman"/>
                        <w:sz w:val="24"/>
                        <w:szCs w:val="24"/>
                      </w:rPr>
                      <w:t>Jumlah penyandang tuna netra yang diperiksa</w:t>
                    </w:r>
                  </w:p>
                </w:txbxContent>
              </v:textbox>
            </v:rect>
            <v:shape id="_x0000_s1101" type="#_x0000_t32" style="position:absolute;left:2385;top:7530;width:6255;height:0" o:connectortype="straight"/>
            <v:rect id="_x0000_s1102" style="position:absolute;left:8895;top:6765;width:1290;height:1320" strokecolor="white [3212]">
              <v:textbox style="mso-next-textbox:#_x0000_s1102">
                <w:txbxContent>
                  <w:p w:rsidR="00543E10" w:rsidRDefault="00543E10" w:rsidP="00543E10"/>
                  <w:p w:rsidR="00543E10" w:rsidRPr="00C14F1C" w:rsidRDefault="00543E10" w:rsidP="00543E10">
                    <w:pPr>
                      <w:rPr>
                        <w:rFonts w:ascii="Times New Roman" w:hAnsi="Times New Roman" w:cs="Times New Roman"/>
                        <w:sz w:val="24"/>
                        <w:szCs w:val="24"/>
                      </w:rPr>
                    </w:pPr>
                    <w:r w:rsidRPr="00C14F1C">
                      <w:rPr>
                        <w:rFonts w:ascii="Times New Roman" w:hAnsi="Times New Roman" w:cs="Times New Roman"/>
                        <w:sz w:val="24"/>
                        <w:szCs w:val="24"/>
                      </w:rPr>
                      <w:t>X 100 %</w:t>
                    </w:r>
                  </w:p>
                </w:txbxContent>
              </v:textbox>
            </v:rect>
          </v:group>
        </w:pict>
      </w:r>
      <w:r w:rsidR="00543E10" w:rsidRPr="0064063C">
        <w:rPr>
          <w:rFonts w:ascii="Times New Roman" w:hAnsi="Times New Roman" w:cs="Times New Roman"/>
          <w:color w:val="000000" w:themeColor="text1"/>
          <w:sz w:val="24"/>
          <w:szCs w:val="24"/>
        </w:rPr>
        <w:t>kriteria cukup</w:t>
      </w:r>
    </w:p>
    <w:p w:rsidR="00543E10" w:rsidRDefault="00543E10" w:rsidP="00543E10">
      <w:pPr>
        <w:spacing w:after="0" w:line="480" w:lineRule="auto"/>
        <w:jc w:val="both"/>
        <w:rPr>
          <w:rFonts w:ascii="Times New Roman" w:hAnsi="Times New Roman" w:cs="Times New Roman"/>
          <w:color w:val="000000" w:themeColor="text1"/>
          <w:sz w:val="24"/>
          <w:szCs w:val="24"/>
        </w:rPr>
      </w:pPr>
    </w:p>
    <w:p w:rsidR="00543E10" w:rsidRDefault="00543E10" w:rsidP="00543E10">
      <w:pPr>
        <w:spacing w:after="0" w:line="480" w:lineRule="auto"/>
        <w:jc w:val="both"/>
        <w:rPr>
          <w:rFonts w:ascii="Times New Roman" w:hAnsi="Times New Roman" w:cs="Times New Roman"/>
          <w:color w:val="000000" w:themeColor="text1"/>
          <w:sz w:val="24"/>
          <w:szCs w:val="24"/>
        </w:rPr>
      </w:pPr>
    </w:p>
    <w:p w:rsidR="00543E10" w:rsidRDefault="001015B3" w:rsidP="00543E1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03" style="position:absolute;left:0;text-align:left;margin-left:-22.65pt;margin-top:19.05pt;width:158.25pt;height:51.75pt;z-index:251667456" coordorigin="1965,8295" coordsize="3165,1035">
            <v:rect id="_x0000_s1104" style="position:absolute;left:2745;top:8295;width:1095;height:1035" strokecolor="white [3212]">
              <v:textbox style="mso-next-textbox:#_x0000_s1104">
                <w:txbxContent>
                  <w:p w:rsidR="00543E10" w:rsidRDefault="00543E10" w:rsidP="00543E10">
                    <w:pPr>
                      <w:jc w:val="center"/>
                      <w:rPr>
                        <w:rFonts w:ascii="Times New Roman" w:hAnsi="Times New Roman" w:cs="Times New Roman"/>
                        <w:sz w:val="24"/>
                        <w:szCs w:val="24"/>
                      </w:rPr>
                    </w:pPr>
                    <w:r>
                      <w:rPr>
                        <w:rFonts w:ascii="Times New Roman" w:hAnsi="Times New Roman" w:cs="Times New Roman"/>
                        <w:sz w:val="24"/>
                        <w:szCs w:val="24"/>
                      </w:rPr>
                      <w:t>11</w:t>
                    </w:r>
                  </w:p>
                  <w:p w:rsidR="00543E10" w:rsidRPr="00B71FED" w:rsidRDefault="00543E10" w:rsidP="00543E10">
                    <w:pPr>
                      <w:jc w:val="center"/>
                      <w:rPr>
                        <w:rFonts w:ascii="Times New Roman" w:hAnsi="Times New Roman" w:cs="Times New Roman"/>
                        <w:sz w:val="24"/>
                        <w:szCs w:val="24"/>
                      </w:rPr>
                    </w:pPr>
                    <w:r>
                      <w:rPr>
                        <w:rFonts w:ascii="Times New Roman" w:hAnsi="Times New Roman" w:cs="Times New Roman"/>
                        <w:sz w:val="24"/>
                        <w:szCs w:val="24"/>
                      </w:rPr>
                      <w:t>50</w:t>
                    </w:r>
                  </w:p>
                </w:txbxContent>
              </v:textbox>
            </v:rect>
            <v:shape id="_x0000_s1105" type="#_x0000_t32" style="position:absolute;left:2880;top:8745;width:825;height:0" o:connectortype="straight"/>
            <v:rect id="_x0000_s1106" style="position:absolute;left:3840;top:8550;width:1290;height:555" strokecolor="white [3212]">
              <v:textbox style="mso-next-textbox:#_x0000_s1106">
                <w:txbxContent>
                  <w:p w:rsidR="00543E10" w:rsidRPr="00C14F1C" w:rsidRDefault="00543E10" w:rsidP="00543E10">
                    <w:pPr>
                      <w:rPr>
                        <w:rFonts w:ascii="Times New Roman" w:hAnsi="Times New Roman" w:cs="Times New Roman"/>
                        <w:sz w:val="24"/>
                        <w:szCs w:val="24"/>
                      </w:rPr>
                    </w:pPr>
                    <w:r w:rsidRPr="00C14F1C">
                      <w:rPr>
                        <w:rFonts w:ascii="Times New Roman" w:hAnsi="Times New Roman" w:cs="Times New Roman"/>
                        <w:sz w:val="24"/>
                        <w:szCs w:val="24"/>
                      </w:rPr>
                      <w:t>X 100 %</w:t>
                    </w:r>
                  </w:p>
                </w:txbxContent>
              </v:textbox>
            </v:rect>
            <v:rect id="_x0000_s1107" style="position:absolute;left:1965;top:8580;width:780;height:450" strokecolor="white [3212]">
              <v:textbox>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p>
    <w:p w:rsidR="00543E10" w:rsidRDefault="00543E10" w:rsidP="00543E10">
      <w:pPr>
        <w:spacing w:after="0" w:line="480" w:lineRule="auto"/>
        <w:jc w:val="both"/>
        <w:rPr>
          <w:rFonts w:ascii="Times New Roman" w:hAnsi="Times New Roman" w:cs="Times New Roman"/>
          <w:color w:val="000000" w:themeColor="text1"/>
          <w:sz w:val="24"/>
          <w:szCs w:val="24"/>
        </w:rPr>
      </w:pPr>
    </w:p>
    <w:p w:rsidR="00543E10" w:rsidRPr="0064063C" w:rsidRDefault="001015B3" w:rsidP="00543E1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08" style="position:absolute;left:0;text-align:left;margin-left:-23.4pt;margin-top:20.85pt;width:93.75pt;height:26.25pt;z-index:251668480" coordorigin="2205,9810" coordsize="1875,525">
            <v:rect id="_x0000_s1109" style="position:absolute;left:2985;top:9810;width:1095;height:525" strokecolor="white [3212]">
              <v:textbox style="mso-next-textbox:#_x0000_s1109">
                <w:txbxContent>
                  <w:p w:rsidR="00543E10" w:rsidRPr="00B71FED" w:rsidRDefault="00543E10" w:rsidP="00543E10">
                    <w:pPr>
                      <w:rPr>
                        <w:rFonts w:ascii="Times New Roman" w:hAnsi="Times New Roman" w:cs="Times New Roman"/>
                        <w:sz w:val="24"/>
                        <w:szCs w:val="24"/>
                      </w:rPr>
                    </w:pPr>
                    <w:r>
                      <w:rPr>
                        <w:rFonts w:ascii="Times New Roman" w:hAnsi="Times New Roman" w:cs="Times New Roman"/>
                        <w:sz w:val="24"/>
                        <w:szCs w:val="24"/>
                      </w:rPr>
                      <w:t>22 %</w:t>
                    </w:r>
                  </w:p>
                </w:txbxContent>
              </v:textbox>
            </v:rect>
            <v:rect id="_x0000_s1110" style="position:absolute;left:2205;top:9810;width:780;height:450" strokecolor="white [3212]">
              <v:textbox>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p>
    <w:p w:rsidR="00543E10" w:rsidRDefault="00543E10" w:rsidP="00543E10">
      <w:pPr>
        <w:pStyle w:val="ListParagraph"/>
        <w:numPr>
          <w:ilvl w:val="0"/>
          <w:numId w:val="46"/>
        </w:numPr>
        <w:spacing w:after="0" w:line="48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Persentasepenyandang tuna netra yang berperilaku menyikat gigi dengan</w:t>
      </w:r>
    </w:p>
    <w:p w:rsidR="00543E10" w:rsidRDefault="001015B3" w:rsidP="00543E1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11" style="position:absolute;left:0;text-align:left;margin-left:-6.9pt;margin-top:24.3pt;width:397.5pt;height:66pt;z-index:251669504" coordorigin="2235,6765" coordsize="7950,1320">
            <v:rect id="_x0000_s1112" style="position:absolute;left:2235;top:6765;width:6660;height:1320" strokecolor="white [3212]">
              <v:textbox style="mso-next-textbox:#_x0000_s1112">
                <w:txbxContent>
                  <w:p w:rsidR="00543E10" w:rsidRDefault="00543E10" w:rsidP="00543E10">
                    <w:pPr>
                      <w:jc w:val="center"/>
                      <w:rPr>
                        <w:rFonts w:ascii="Times New Roman" w:hAnsi="Times New Roman" w:cs="Times New Roman"/>
                        <w:sz w:val="24"/>
                        <w:szCs w:val="24"/>
                      </w:rPr>
                    </w:pPr>
                    <w:r>
                      <w:rPr>
                        <w:rFonts w:ascii="Times New Roman" w:hAnsi="Times New Roman" w:cs="Times New Roman"/>
                        <w:sz w:val="24"/>
                        <w:szCs w:val="24"/>
                      </w:rPr>
                      <w:t>Penyandang tuna netra yang berperilaku menyikat gigi dengan kriteria perlu bimbingan</w:t>
                    </w:r>
                  </w:p>
                  <w:p w:rsidR="00543E10" w:rsidRPr="00B71FED" w:rsidRDefault="00543E10" w:rsidP="00543E10">
                    <w:pPr>
                      <w:jc w:val="center"/>
                      <w:rPr>
                        <w:rFonts w:ascii="Times New Roman" w:hAnsi="Times New Roman" w:cs="Times New Roman"/>
                        <w:sz w:val="24"/>
                        <w:szCs w:val="24"/>
                      </w:rPr>
                    </w:pPr>
                    <w:r>
                      <w:rPr>
                        <w:rFonts w:ascii="Times New Roman" w:hAnsi="Times New Roman" w:cs="Times New Roman"/>
                        <w:sz w:val="24"/>
                        <w:szCs w:val="24"/>
                      </w:rPr>
                      <w:t>Jumlah penyandang tuna netra yang diperiksa</w:t>
                    </w:r>
                  </w:p>
                </w:txbxContent>
              </v:textbox>
            </v:rect>
            <v:shape id="_x0000_s1113" type="#_x0000_t32" style="position:absolute;left:2385;top:7530;width:6255;height:0" o:connectortype="straight"/>
            <v:rect id="_x0000_s1114" style="position:absolute;left:8895;top:6765;width:1290;height:1320" strokecolor="white [3212]">
              <v:textbox style="mso-next-textbox:#_x0000_s1114">
                <w:txbxContent>
                  <w:p w:rsidR="00543E10" w:rsidRDefault="00543E10" w:rsidP="00543E10"/>
                  <w:p w:rsidR="00543E10" w:rsidRPr="00C14F1C" w:rsidRDefault="00543E10" w:rsidP="00543E10">
                    <w:pPr>
                      <w:rPr>
                        <w:rFonts w:ascii="Times New Roman" w:hAnsi="Times New Roman" w:cs="Times New Roman"/>
                        <w:sz w:val="24"/>
                        <w:szCs w:val="24"/>
                      </w:rPr>
                    </w:pPr>
                    <w:r w:rsidRPr="00C14F1C">
                      <w:rPr>
                        <w:rFonts w:ascii="Times New Roman" w:hAnsi="Times New Roman" w:cs="Times New Roman"/>
                        <w:sz w:val="24"/>
                        <w:szCs w:val="24"/>
                      </w:rPr>
                      <w:t>X 100 %</w:t>
                    </w:r>
                  </w:p>
                </w:txbxContent>
              </v:textbox>
            </v:rect>
          </v:group>
        </w:pict>
      </w:r>
      <w:r w:rsidR="00543E10" w:rsidRPr="0064063C">
        <w:rPr>
          <w:rFonts w:ascii="Times New Roman" w:hAnsi="Times New Roman" w:cs="Times New Roman"/>
          <w:color w:val="000000" w:themeColor="text1"/>
          <w:sz w:val="24"/>
          <w:szCs w:val="24"/>
        </w:rPr>
        <w:t>kriteria perlu bimbingan</w:t>
      </w:r>
    </w:p>
    <w:p w:rsidR="00543E10" w:rsidRDefault="00543E10" w:rsidP="00543E10">
      <w:pPr>
        <w:spacing w:after="0" w:line="480" w:lineRule="auto"/>
        <w:jc w:val="both"/>
        <w:rPr>
          <w:rFonts w:ascii="Times New Roman" w:hAnsi="Times New Roman" w:cs="Times New Roman"/>
          <w:color w:val="000000" w:themeColor="text1"/>
          <w:sz w:val="24"/>
          <w:szCs w:val="24"/>
        </w:rPr>
      </w:pPr>
    </w:p>
    <w:p w:rsidR="00543E10" w:rsidRDefault="00543E10" w:rsidP="00543E10">
      <w:pPr>
        <w:spacing w:after="0" w:line="480" w:lineRule="auto"/>
        <w:jc w:val="both"/>
        <w:rPr>
          <w:rFonts w:ascii="Times New Roman" w:hAnsi="Times New Roman" w:cs="Times New Roman"/>
          <w:color w:val="000000" w:themeColor="text1"/>
          <w:sz w:val="24"/>
          <w:szCs w:val="24"/>
        </w:rPr>
      </w:pPr>
    </w:p>
    <w:p w:rsidR="00543E10" w:rsidRDefault="001015B3" w:rsidP="00543E1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23" style="position:absolute;left:0;text-align:left;margin-left:-21.9pt;margin-top:21.8pt;width:158.25pt;height:51.75pt;z-index:251672576" coordorigin="1965,8295" coordsize="3165,1035">
            <v:rect id="_x0000_s1124" style="position:absolute;left:2745;top:8295;width:1095;height:1035" strokecolor="white [3212]">
              <v:textbox style="mso-next-textbox:#_x0000_s1124">
                <w:txbxContent>
                  <w:p w:rsidR="00543E10" w:rsidRDefault="00543E10" w:rsidP="00543E10">
                    <w:pPr>
                      <w:jc w:val="center"/>
                      <w:rPr>
                        <w:rFonts w:ascii="Times New Roman" w:hAnsi="Times New Roman" w:cs="Times New Roman"/>
                        <w:sz w:val="24"/>
                        <w:szCs w:val="24"/>
                      </w:rPr>
                    </w:pPr>
                    <w:r>
                      <w:rPr>
                        <w:rFonts w:ascii="Times New Roman" w:hAnsi="Times New Roman" w:cs="Times New Roman"/>
                        <w:sz w:val="24"/>
                        <w:szCs w:val="24"/>
                      </w:rPr>
                      <w:t>26</w:t>
                    </w:r>
                  </w:p>
                  <w:p w:rsidR="00543E10" w:rsidRPr="00B71FED" w:rsidRDefault="00543E10" w:rsidP="00543E10">
                    <w:pPr>
                      <w:jc w:val="center"/>
                      <w:rPr>
                        <w:rFonts w:ascii="Times New Roman" w:hAnsi="Times New Roman" w:cs="Times New Roman"/>
                        <w:sz w:val="24"/>
                        <w:szCs w:val="24"/>
                      </w:rPr>
                    </w:pPr>
                    <w:r>
                      <w:rPr>
                        <w:rFonts w:ascii="Times New Roman" w:hAnsi="Times New Roman" w:cs="Times New Roman"/>
                        <w:sz w:val="24"/>
                        <w:szCs w:val="24"/>
                      </w:rPr>
                      <w:t>50</w:t>
                    </w:r>
                  </w:p>
                </w:txbxContent>
              </v:textbox>
            </v:rect>
            <v:shape id="_x0000_s1125" type="#_x0000_t32" style="position:absolute;left:2880;top:8745;width:825;height:0" o:connectortype="straight"/>
            <v:rect id="_x0000_s1126" style="position:absolute;left:3840;top:8550;width:1290;height:555" strokecolor="white [3212]">
              <v:textbox style="mso-next-textbox:#_x0000_s1126">
                <w:txbxContent>
                  <w:p w:rsidR="00543E10" w:rsidRPr="00C14F1C" w:rsidRDefault="00543E10" w:rsidP="00543E10">
                    <w:pPr>
                      <w:rPr>
                        <w:rFonts w:ascii="Times New Roman" w:hAnsi="Times New Roman" w:cs="Times New Roman"/>
                        <w:sz w:val="24"/>
                        <w:szCs w:val="24"/>
                      </w:rPr>
                    </w:pPr>
                    <w:r w:rsidRPr="00C14F1C">
                      <w:rPr>
                        <w:rFonts w:ascii="Times New Roman" w:hAnsi="Times New Roman" w:cs="Times New Roman"/>
                        <w:sz w:val="24"/>
                        <w:szCs w:val="24"/>
                      </w:rPr>
                      <w:t>X 100 %</w:t>
                    </w:r>
                  </w:p>
                </w:txbxContent>
              </v:textbox>
            </v:rect>
            <v:rect id="_x0000_s1127" style="position:absolute;left:1965;top:8580;width:780;height:450" strokecolor="white [3212]">
              <v:textbox>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p>
    <w:p w:rsidR="00543E10" w:rsidRDefault="00543E10" w:rsidP="00543E10">
      <w:pPr>
        <w:spacing w:after="0" w:line="480" w:lineRule="auto"/>
        <w:jc w:val="both"/>
        <w:rPr>
          <w:rFonts w:ascii="Times New Roman" w:hAnsi="Times New Roman" w:cs="Times New Roman"/>
          <w:color w:val="000000" w:themeColor="text1"/>
          <w:sz w:val="24"/>
          <w:szCs w:val="24"/>
        </w:rPr>
      </w:pPr>
    </w:p>
    <w:p w:rsidR="00543E10" w:rsidRDefault="001015B3" w:rsidP="00543E1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20" style="position:absolute;left:0;text-align:left;margin-left:-21.9pt;margin-top:23.6pt;width:93.75pt;height:26.25pt;z-index:251671552" coordorigin="2205,9810" coordsize="1875,525">
            <v:rect id="_x0000_s1121" style="position:absolute;left:2985;top:9810;width:1095;height:525" strokecolor="white [3212]">
              <v:textbox style="mso-next-textbox:#_x0000_s1121">
                <w:txbxContent>
                  <w:p w:rsidR="00543E10" w:rsidRPr="00B71FED" w:rsidRDefault="00543E10" w:rsidP="00543E10">
                    <w:pPr>
                      <w:rPr>
                        <w:rFonts w:ascii="Times New Roman" w:hAnsi="Times New Roman" w:cs="Times New Roman"/>
                        <w:sz w:val="24"/>
                        <w:szCs w:val="24"/>
                      </w:rPr>
                    </w:pPr>
                    <w:r>
                      <w:rPr>
                        <w:rFonts w:ascii="Times New Roman" w:hAnsi="Times New Roman" w:cs="Times New Roman"/>
                        <w:sz w:val="24"/>
                        <w:szCs w:val="24"/>
                      </w:rPr>
                      <w:t>52 %</w:t>
                    </w:r>
                  </w:p>
                </w:txbxContent>
              </v:textbox>
            </v:rect>
            <v:rect id="_x0000_s1122" style="position:absolute;left:2205;top:9810;width:780;height:450" strokecolor="white [3212]">
              <v:textbox>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p>
    <w:p w:rsidR="00543E10" w:rsidRPr="0064063C" w:rsidRDefault="00543E10" w:rsidP="00543E10">
      <w:pPr>
        <w:spacing w:after="0" w:line="480" w:lineRule="auto"/>
        <w:jc w:val="both"/>
        <w:rPr>
          <w:rFonts w:ascii="Times New Roman" w:hAnsi="Times New Roman" w:cs="Times New Roman"/>
          <w:color w:val="000000" w:themeColor="text1"/>
          <w:sz w:val="24"/>
          <w:szCs w:val="24"/>
        </w:rPr>
      </w:pPr>
    </w:p>
    <w:p w:rsidR="00543E10" w:rsidRDefault="001015B3" w:rsidP="00543E10">
      <w:pPr>
        <w:pStyle w:val="ListParagraph"/>
        <w:numPr>
          <w:ilvl w:val="0"/>
          <w:numId w:val="46"/>
        </w:numPr>
        <w:spacing w:line="48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31" style="position:absolute;left:0;text-align:left;margin-left:-24.9pt;margin-top:27.65pt;width:369pt;height:74.25pt;z-index:251674624" coordorigin="2190,11085" coordsize="7380,1485">
            <v:rect id="_x0000_s1132" style="position:absolute;left:2190;top:11085;width:6450;height:1485" strokecolor="white [3212]">
              <v:textbox style="mso-next-textbox:#_x0000_s1132">
                <w:txbxContent>
                  <w:p w:rsidR="00543E10" w:rsidRDefault="00543E10" w:rsidP="00543E10">
                    <w:pPr>
                      <w:spacing w:after="0"/>
                      <w:jc w:val="center"/>
                      <w:rPr>
                        <w:rFonts w:ascii="Times New Roman" w:hAnsi="Times New Roman" w:cs="Times New Roman"/>
                        <w:sz w:val="24"/>
                        <w:szCs w:val="24"/>
                      </w:rPr>
                    </w:pPr>
                    <w:r>
                      <w:rPr>
                        <w:rFonts w:ascii="Times New Roman" w:hAnsi="Times New Roman" w:cs="Times New Roman"/>
                        <w:sz w:val="24"/>
                        <w:szCs w:val="24"/>
                      </w:rPr>
                      <w:t>Jumlah penyandang tuna netra yang menderita karies</w:t>
                    </w:r>
                  </w:p>
                  <w:p w:rsidR="00543E10" w:rsidRDefault="00543E10" w:rsidP="00543E10">
                    <w:pPr>
                      <w:spacing w:after="0"/>
                      <w:jc w:val="center"/>
                      <w:rPr>
                        <w:rFonts w:ascii="Times New Roman" w:hAnsi="Times New Roman" w:cs="Times New Roman"/>
                        <w:sz w:val="24"/>
                        <w:szCs w:val="24"/>
                      </w:rPr>
                    </w:pPr>
                  </w:p>
                  <w:p w:rsidR="00543E10" w:rsidRPr="00B71FED" w:rsidRDefault="00543E10" w:rsidP="00543E10">
                    <w:pPr>
                      <w:spacing w:after="0"/>
                      <w:jc w:val="center"/>
                      <w:rPr>
                        <w:rFonts w:ascii="Times New Roman" w:hAnsi="Times New Roman" w:cs="Times New Roman"/>
                        <w:sz w:val="24"/>
                        <w:szCs w:val="24"/>
                      </w:rPr>
                    </w:pPr>
                    <w:r>
                      <w:rPr>
                        <w:rFonts w:ascii="Times New Roman" w:hAnsi="Times New Roman" w:cs="Times New Roman"/>
                        <w:sz w:val="24"/>
                        <w:szCs w:val="24"/>
                      </w:rPr>
                      <w:t>Jumlah penyandang tuna netra yang diperiksa</w:t>
                    </w:r>
                  </w:p>
                </w:txbxContent>
              </v:textbox>
            </v:rect>
            <v:shape id="_x0000_s1133" type="#_x0000_t32" style="position:absolute;left:2760;top:11700;width:5400;height:0" o:connectortype="straight"/>
            <v:rect id="_x0000_s1134" style="position:absolute;left:8280;top:11490;width:1290;height:585" strokecolor="white [3212]">
              <v:textbox style="mso-next-textbox:#_x0000_s1134">
                <w:txbxContent>
                  <w:p w:rsidR="00543E10" w:rsidRPr="00C14F1C" w:rsidRDefault="00543E10" w:rsidP="00543E10">
                    <w:pPr>
                      <w:rPr>
                        <w:rFonts w:ascii="Times New Roman" w:hAnsi="Times New Roman" w:cs="Times New Roman"/>
                        <w:sz w:val="24"/>
                        <w:szCs w:val="24"/>
                      </w:rPr>
                    </w:pPr>
                    <w:r w:rsidRPr="00C14F1C">
                      <w:rPr>
                        <w:rFonts w:ascii="Times New Roman" w:hAnsi="Times New Roman" w:cs="Times New Roman"/>
                        <w:sz w:val="24"/>
                        <w:szCs w:val="24"/>
                      </w:rPr>
                      <w:t>X 100 %</w:t>
                    </w:r>
                  </w:p>
                </w:txbxContent>
              </v:textbox>
            </v:rect>
          </v:group>
        </w:pict>
      </w:r>
      <w:r w:rsidR="00543E10">
        <w:rPr>
          <w:rFonts w:ascii="Times New Roman" w:hAnsi="Times New Roman" w:cs="Times New Roman"/>
          <w:color w:val="000000" w:themeColor="text1"/>
          <w:sz w:val="24"/>
          <w:szCs w:val="24"/>
        </w:rPr>
        <w:t>Persentase penyandang tuna netra yang menderita karies gigi</w:t>
      </w:r>
    </w:p>
    <w:p w:rsidR="00543E10" w:rsidRDefault="00543E10" w:rsidP="00543E10">
      <w:pPr>
        <w:spacing w:line="480" w:lineRule="auto"/>
        <w:jc w:val="both"/>
        <w:rPr>
          <w:rFonts w:ascii="Times New Roman" w:hAnsi="Times New Roman" w:cs="Times New Roman"/>
          <w:color w:val="000000" w:themeColor="text1"/>
          <w:sz w:val="24"/>
          <w:szCs w:val="24"/>
        </w:rPr>
      </w:pPr>
    </w:p>
    <w:p w:rsidR="00543E10" w:rsidRDefault="001015B3" w:rsidP="00543E10">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15" style="position:absolute;left:0;text-align:left;margin-left:-18.15pt;margin-top:23.7pt;width:158.25pt;height:51.75pt;z-index:251670528" coordorigin="1965,8295" coordsize="3165,1035">
            <v:rect id="_x0000_s1116" style="position:absolute;left:2745;top:8295;width:1095;height:1035" strokecolor="white [3212]">
              <v:textbox style="mso-next-textbox:#_x0000_s1116">
                <w:txbxContent>
                  <w:p w:rsidR="00543E10" w:rsidRDefault="00543E10" w:rsidP="00543E10">
                    <w:pPr>
                      <w:jc w:val="center"/>
                      <w:rPr>
                        <w:rFonts w:ascii="Times New Roman" w:hAnsi="Times New Roman" w:cs="Times New Roman"/>
                        <w:sz w:val="24"/>
                        <w:szCs w:val="24"/>
                      </w:rPr>
                    </w:pPr>
                    <w:r>
                      <w:rPr>
                        <w:rFonts w:ascii="Times New Roman" w:hAnsi="Times New Roman" w:cs="Times New Roman"/>
                        <w:sz w:val="24"/>
                        <w:szCs w:val="24"/>
                      </w:rPr>
                      <w:t>42</w:t>
                    </w:r>
                  </w:p>
                  <w:p w:rsidR="00543E10" w:rsidRPr="00B71FED" w:rsidRDefault="00543E10" w:rsidP="00543E10">
                    <w:pPr>
                      <w:jc w:val="center"/>
                      <w:rPr>
                        <w:rFonts w:ascii="Times New Roman" w:hAnsi="Times New Roman" w:cs="Times New Roman"/>
                        <w:sz w:val="24"/>
                        <w:szCs w:val="24"/>
                      </w:rPr>
                    </w:pPr>
                    <w:r>
                      <w:rPr>
                        <w:rFonts w:ascii="Times New Roman" w:hAnsi="Times New Roman" w:cs="Times New Roman"/>
                        <w:sz w:val="24"/>
                        <w:szCs w:val="24"/>
                      </w:rPr>
                      <w:t>50</w:t>
                    </w:r>
                  </w:p>
                </w:txbxContent>
              </v:textbox>
            </v:rect>
            <v:shape id="_x0000_s1117" type="#_x0000_t32" style="position:absolute;left:2880;top:8745;width:825;height:0" o:connectortype="straight"/>
            <v:rect id="_x0000_s1118" style="position:absolute;left:3840;top:8550;width:1290;height:555" strokecolor="white [3212]">
              <v:textbox style="mso-next-textbox:#_x0000_s1118">
                <w:txbxContent>
                  <w:p w:rsidR="00543E10" w:rsidRPr="00C14F1C" w:rsidRDefault="00543E10" w:rsidP="00543E10">
                    <w:pPr>
                      <w:rPr>
                        <w:rFonts w:ascii="Times New Roman" w:hAnsi="Times New Roman" w:cs="Times New Roman"/>
                        <w:sz w:val="24"/>
                        <w:szCs w:val="24"/>
                      </w:rPr>
                    </w:pPr>
                    <w:r w:rsidRPr="00C14F1C">
                      <w:rPr>
                        <w:rFonts w:ascii="Times New Roman" w:hAnsi="Times New Roman" w:cs="Times New Roman"/>
                        <w:sz w:val="24"/>
                        <w:szCs w:val="24"/>
                      </w:rPr>
                      <w:t>X 100 %</w:t>
                    </w:r>
                  </w:p>
                </w:txbxContent>
              </v:textbox>
            </v:rect>
            <v:rect id="_x0000_s1119" style="position:absolute;left:1965;top:8580;width:780;height:450" strokecolor="white [3212]">
              <v:textbox>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p>
    <w:p w:rsidR="00543E10" w:rsidRDefault="00543E10" w:rsidP="00543E10">
      <w:pPr>
        <w:spacing w:line="480" w:lineRule="auto"/>
        <w:jc w:val="both"/>
        <w:rPr>
          <w:rFonts w:ascii="Times New Roman" w:hAnsi="Times New Roman" w:cs="Times New Roman"/>
          <w:color w:val="000000" w:themeColor="text1"/>
          <w:sz w:val="24"/>
          <w:szCs w:val="24"/>
        </w:rPr>
      </w:pPr>
    </w:p>
    <w:p w:rsidR="00543E10" w:rsidRPr="00494D0F" w:rsidRDefault="001015B3" w:rsidP="00543E10">
      <w:pPr>
        <w:tabs>
          <w:tab w:val="left" w:pos="1725"/>
        </w:tabs>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28" style="position:absolute;left:0;text-align:left;margin-left:-17.4pt;margin-top:3.35pt;width:93.75pt;height:26.25pt;z-index:251673600" coordorigin="2205,9810" coordsize="1875,525">
            <v:rect id="_x0000_s1129" style="position:absolute;left:2985;top:9810;width:1095;height:525" strokecolor="white [3212]">
              <v:textbox style="mso-next-textbox:#_x0000_s1129">
                <w:txbxContent>
                  <w:p w:rsidR="00543E10" w:rsidRPr="00B71FED" w:rsidRDefault="00543E10" w:rsidP="00543E10">
                    <w:pPr>
                      <w:rPr>
                        <w:rFonts w:ascii="Times New Roman" w:hAnsi="Times New Roman" w:cs="Times New Roman"/>
                        <w:sz w:val="24"/>
                        <w:szCs w:val="24"/>
                      </w:rPr>
                    </w:pPr>
                    <w:r>
                      <w:rPr>
                        <w:rFonts w:ascii="Times New Roman" w:hAnsi="Times New Roman" w:cs="Times New Roman"/>
                        <w:sz w:val="24"/>
                        <w:szCs w:val="24"/>
                      </w:rPr>
                      <w:t>84 %</w:t>
                    </w:r>
                  </w:p>
                </w:txbxContent>
              </v:textbox>
            </v:rect>
            <v:rect id="_x0000_s1130" style="position:absolute;left:2205;top:9810;width:780;height:450" strokecolor="white [3212]">
              <v:textbox>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r w:rsidR="00543E10">
        <w:rPr>
          <w:rFonts w:ascii="Times New Roman" w:hAnsi="Times New Roman" w:cs="Times New Roman"/>
          <w:color w:val="000000" w:themeColor="text1"/>
          <w:sz w:val="24"/>
          <w:szCs w:val="24"/>
          <w:lang w:val="en-US"/>
        </w:rPr>
        <w:tab/>
      </w:r>
    </w:p>
    <w:p w:rsidR="00543E10" w:rsidRDefault="001015B3" w:rsidP="00543E10">
      <w:pPr>
        <w:pStyle w:val="ListParagraph"/>
        <w:numPr>
          <w:ilvl w:val="0"/>
          <w:numId w:val="46"/>
        </w:numPr>
        <w:spacing w:after="0" w:line="48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35" style="position:absolute;left:0;text-align:left;margin-left:-24.15pt;margin-top:26.7pt;width:330.75pt;height:74.25pt;z-index:251675648" coordorigin="2265,2235" coordsize="6615,1485">
            <v:rect id="_x0000_s1136" style="position:absolute;left:2265;top:2235;width:6615;height:1485" strokecolor="white [3212]">
              <v:textbox style="mso-next-textbox:#_x0000_s1136">
                <w:txbxContent>
                  <w:p w:rsidR="00543E10" w:rsidRDefault="00543E10" w:rsidP="00543E10">
                    <w:pPr>
                      <w:spacing w:after="0"/>
                      <w:jc w:val="center"/>
                      <w:rPr>
                        <w:rFonts w:ascii="Times New Roman" w:hAnsi="Times New Roman" w:cs="Times New Roman"/>
                        <w:sz w:val="24"/>
                        <w:szCs w:val="24"/>
                      </w:rPr>
                    </w:pPr>
                    <w:r>
                      <w:rPr>
                        <w:rFonts w:ascii="Times New Roman" w:hAnsi="Times New Roman" w:cs="Times New Roman"/>
                        <w:sz w:val="24"/>
                        <w:szCs w:val="24"/>
                      </w:rPr>
                      <w:t>Jumlah karies gigi pada penyandang tuna netra</w:t>
                    </w:r>
                  </w:p>
                  <w:p w:rsidR="00543E10" w:rsidRDefault="00543E10" w:rsidP="00543E10">
                    <w:pPr>
                      <w:spacing w:after="0"/>
                      <w:jc w:val="center"/>
                      <w:rPr>
                        <w:rFonts w:ascii="Times New Roman" w:hAnsi="Times New Roman" w:cs="Times New Roman"/>
                        <w:sz w:val="24"/>
                        <w:szCs w:val="24"/>
                      </w:rPr>
                    </w:pPr>
                  </w:p>
                  <w:p w:rsidR="00543E10" w:rsidRPr="00B71FED" w:rsidRDefault="00543E10" w:rsidP="00543E10">
                    <w:pPr>
                      <w:spacing w:after="0"/>
                      <w:jc w:val="center"/>
                      <w:rPr>
                        <w:rFonts w:ascii="Times New Roman" w:hAnsi="Times New Roman" w:cs="Times New Roman"/>
                        <w:sz w:val="24"/>
                        <w:szCs w:val="24"/>
                      </w:rPr>
                    </w:pPr>
                    <w:r>
                      <w:rPr>
                        <w:rFonts w:ascii="Times New Roman" w:hAnsi="Times New Roman" w:cs="Times New Roman"/>
                        <w:sz w:val="24"/>
                        <w:szCs w:val="24"/>
                      </w:rPr>
                      <w:t>Jumlah penyandang tuna netra yang diperiksa</w:t>
                    </w:r>
                  </w:p>
                </w:txbxContent>
              </v:textbox>
            </v:rect>
            <v:shape id="_x0000_s1137" type="#_x0000_t32" style="position:absolute;left:2880;top:2820;width:5460;height:0" o:connectortype="straight"/>
          </v:group>
        </w:pict>
      </w:r>
      <w:r w:rsidR="00543E10">
        <w:rPr>
          <w:rFonts w:ascii="Times New Roman" w:hAnsi="Times New Roman" w:cs="Times New Roman"/>
          <w:color w:val="000000" w:themeColor="text1"/>
          <w:sz w:val="24"/>
          <w:szCs w:val="24"/>
        </w:rPr>
        <w:t>Rata-rata karies gigi pada penyandang tuna netra</w:t>
      </w:r>
    </w:p>
    <w:p w:rsidR="00543E10" w:rsidRDefault="00543E10" w:rsidP="00543E10">
      <w:pPr>
        <w:pStyle w:val="ListParagraph"/>
        <w:spacing w:line="480" w:lineRule="auto"/>
        <w:ind w:left="425"/>
        <w:jc w:val="both"/>
        <w:rPr>
          <w:rFonts w:ascii="Times New Roman" w:hAnsi="Times New Roman" w:cs="Times New Roman"/>
          <w:color w:val="000000" w:themeColor="text1"/>
          <w:sz w:val="24"/>
          <w:szCs w:val="24"/>
        </w:rPr>
      </w:pPr>
    </w:p>
    <w:p w:rsidR="00543E10" w:rsidRDefault="00543E10" w:rsidP="00543E10">
      <w:pPr>
        <w:pStyle w:val="ListParagraph"/>
        <w:spacing w:line="480" w:lineRule="auto"/>
        <w:ind w:left="425"/>
        <w:jc w:val="both"/>
        <w:rPr>
          <w:rFonts w:ascii="Times New Roman" w:hAnsi="Times New Roman" w:cs="Times New Roman"/>
          <w:color w:val="000000" w:themeColor="text1"/>
          <w:sz w:val="24"/>
          <w:szCs w:val="24"/>
        </w:rPr>
      </w:pPr>
    </w:p>
    <w:p w:rsidR="00543E10" w:rsidRDefault="001015B3" w:rsidP="00543E10">
      <w:pPr>
        <w:pStyle w:val="ListParagraph"/>
        <w:spacing w:line="480" w:lineRule="auto"/>
        <w:ind w:left="425"/>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42" style="position:absolute;left:0;text-align:left;margin-left:98.1pt;margin-top:25.65pt;width:93.75pt;height:26.25pt;z-index:251677696" coordorigin="2205,9810" coordsize="1875,525">
            <v:rect id="_x0000_s1143" style="position:absolute;left:2985;top:9810;width:1095;height:525" strokecolor="white [3212]">
              <v:textbox style="mso-next-textbox:#_x0000_s1143">
                <w:txbxContent>
                  <w:p w:rsidR="00543E10" w:rsidRPr="00B71FED" w:rsidRDefault="00543E10" w:rsidP="00543E10">
                    <w:pPr>
                      <w:rPr>
                        <w:rFonts w:ascii="Times New Roman" w:hAnsi="Times New Roman" w:cs="Times New Roman"/>
                        <w:sz w:val="24"/>
                        <w:szCs w:val="24"/>
                      </w:rPr>
                    </w:pPr>
                    <w:r>
                      <w:rPr>
                        <w:rFonts w:ascii="Times New Roman" w:hAnsi="Times New Roman" w:cs="Times New Roman"/>
                        <w:sz w:val="24"/>
                        <w:szCs w:val="24"/>
                      </w:rPr>
                      <w:t>3,04</w:t>
                    </w:r>
                  </w:p>
                </w:txbxContent>
              </v:textbox>
            </v:rect>
            <v:rect id="_x0000_s1144" style="position:absolute;left:2205;top:9810;width:780;height:450" strokecolor="white [3212]">
              <v:textbox>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r>
        <w:rPr>
          <w:rFonts w:ascii="Times New Roman" w:hAnsi="Times New Roman" w:cs="Times New Roman"/>
          <w:noProof/>
          <w:color w:val="000000" w:themeColor="text1"/>
          <w:sz w:val="24"/>
          <w:szCs w:val="24"/>
          <w:lang w:eastAsia="id-ID"/>
        </w:rPr>
        <w:pict>
          <v:group id="_x0000_s1138" style="position:absolute;left:0;text-align:left;margin-left:-21.15pt;margin-top:10.65pt;width:93.75pt;height:51.75pt;z-index:251676672" coordorigin="1845,3675" coordsize="1875,1035">
            <v:rect id="_x0000_s1139" style="position:absolute;left:2625;top:3675;width:1095;height:1035" strokecolor="white [3212]">
              <v:textbox style="mso-next-textbox:#_x0000_s1139">
                <w:txbxContent>
                  <w:p w:rsidR="00543E10" w:rsidRDefault="00543E10" w:rsidP="00543E10">
                    <w:pPr>
                      <w:jc w:val="center"/>
                      <w:rPr>
                        <w:rFonts w:ascii="Times New Roman" w:hAnsi="Times New Roman" w:cs="Times New Roman"/>
                        <w:sz w:val="24"/>
                        <w:szCs w:val="24"/>
                      </w:rPr>
                    </w:pPr>
                    <w:r>
                      <w:rPr>
                        <w:rFonts w:ascii="Times New Roman" w:hAnsi="Times New Roman" w:cs="Times New Roman"/>
                        <w:sz w:val="24"/>
                        <w:szCs w:val="24"/>
                      </w:rPr>
                      <w:t>152</w:t>
                    </w:r>
                  </w:p>
                  <w:p w:rsidR="00543E10" w:rsidRPr="00B71FED" w:rsidRDefault="00543E10" w:rsidP="00543E10">
                    <w:pPr>
                      <w:jc w:val="center"/>
                      <w:rPr>
                        <w:rFonts w:ascii="Times New Roman" w:hAnsi="Times New Roman" w:cs="Times New Roman"/>
                        <w:sz w:val="24"/>
                        <w:szCs w:val="24"/>
                      </w:rPr>
                    </w:pPr>
                    <w:r>
                      <w:rPr>
                        <w:rFonts w:ascii="Times New Roman" w:hAnsi="Times New Roman" w:cs="Times New Roman"/>
                        <w:sz w:val="24"/>
                        <w:szCs w:val="24"/>
                      </w:rPr>
                      <w:t>50</w:t>
                    </w:r>
                  </w:p>
                </w:txbxContent>
              </v:textbox>
            </v:rect>
            <v:shape id="_x0000_s1140" type="#_x0000_t32" style="position:absolute;left:2760;top:4170;width:825;height:0" o:connectortype="straight"/>
            <v:rect id="_x0000_s1141" style="position:absolute;left:1845;top:3975;width:780;height:450" strokecolor="white [3212]">
              <v:textbox>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p>
    <w:p w:rsidR="00543E10" w:rsidRDefault="00543E10" w:rsidP="00543E10">
      <w:pPr>
        <w:pStyle w:val="ListParagraph"/>
        <w:tabs>
          <w:tab w:val="left" w:pos="5130"/>
        </w:tabs>
        <w:spacing w:line="480" w:lineRule="auto"/>
        <w:ind w:left="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p>
    <w:p w:rsidR="00543E10" w:rsidRDefault="00543E10" w:rsidP="00543E10">
      <w:pPr>
        <w:pStyle w:val="ListParagraph"/>
        <w:tabs>
          <w:tab w:val="left" w:pos="5130"/>
        </w:tabs>
        <w:spacing w:line="480" w:lineRule="auto"/>
        <w:ind w:left="425"/>
        <w:jc w:val="both"/>
        <w:rPr>
          <w:rFonts w:ascii="Times New Roman" w:hAnsi="Times New Roman" w:cs="Times New Roman"/>
          <w:color w:val="000000" w:themeColor="text1"/>
          <w:sz w:val="24"/>
          <w:szCs w:val="24"/>
        </w:rPr>
      </w:pPr>
    </w:p>
    <w:p w:rsidR="00543E10" w:rsidRDefault="00543E10" w:rsidP="00543E10">
      <w:pPr>
        <w:pStyle w:val="ListParagraph"/>
        <w:tabs>
          <w:tab w:val="left" w:pos="5130"/>
        </w:tabs>
        <w:spacing w:line="480" w:lineRule="auto"/>
        <w:ind w:left="425"/>
        <w:jc w:val="both"/>
        <w:rPr>
          <w:rFonts w:ascii="Times New Roman" w:hAnsi="Times New Roman" w:cs="Times New Roman"/>
          <w:color w:val="000000" w:themeColor="text1"/>
          <w:sz w:val="24"/>
          <w:szCs w:val="24"/>
        </w:rPr>
      </w:pPr>
    </w:p>
    <w:p w:rsidR="00543E10" w:rsidRDefault="00543E10" w:rsidP="00543E10">
      <w:pPr>
        <w:pStyle w:val="ListParagraph"/>
        <w:tabs>
          <w:tab w:val="left" w:pos="5130"/>
        </w:tabs>
        <w:spacing w:line="480" w:lineRule="auto"/>
        <w:ind w:left="425"/>
        <w:jc w:val="both"/>
        <w:rPr>
          <w:rFonts w:ascii="Times New Roman" w:hAnsi="Times New Roman" w:cs="Times New Roman"/>
          <w:color w:val="000000" w:themeColor="text1"/>
          <w:sz w:val="24"/>
          <w:szCs w:val="24"/>
        </w:rPr>
      </w:pPr>
    </w:p>
    <w:p w:rsidR="00543E10" w:rsidRDefault="00543E10" w:rsidP="00543E10">
      <w:pPr>
        <w:pStyle w:val="ListParagraph"/>
        <w:tabs>
          <w:tab w:val="left" w:pos="5130"/>
        </w:tabs>
        <w:spacing w:line="480" w:lineRule="auto"/>
        <w:ind w:left="425"/>
        <w:jc w:val="both"/>
        <w:rPr>
          <w:rFonts w:ascii="Times New Roman" w:hAnsi="Times New Roman" w:cs="Times New Roman"/>
          <w:color w:val="000000" w:themeColor="text1"/>
          <w:sz w:val="24"/>
          <w:szCs w:val="24"/>
        </w:rPr>
      </w:pPr>
    </w:p>
    <w:p w:rsidR="00543E10" w:rsidRPr="009A3950" w:rsidRDefault="00543E10" w:rsidP="00543E10">
      <w:pPr>
        <w:pStyle w:val="ListParagraph"/>
        <w:tabs>
          <w:tab w:val="left" w:pos="5130"/>
        </w:tabs>
        <w:spacing w:line="480" w:lineRule="auto"/>
        <w:ind w:left="425"/>
        <w:jc w:val="both"/>
        <w:rPr>
          <w:rFonts w:ascii="Times New Roman" w:hAnsi="Times New Roman" w:cs="Times New Roman"/>
          <w:color w:val="000000" w:themeColor="text1"/>
          <w:sz w:val="24"/>
          <w:szCs w:val="24"/>
        </w:rPr>
      </w:pPr>
    </w:p>
    <w:p w:rsidR="00543E10" w:rsidRDefault="00543E10" w:rsidP="00543E10">
      <w:pPr>
        <w:pStyle w:val="ListParagraph"/>
        <w:numPr>
          <w:ilvl w:val="0"/>
          <w:numId w:val="46"/>
        </w:numPr>
        <w:spacing w:after="0" w:line="48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Rata-rata karies gigi pada penyandang tuna netra yang berperilaku menyikat</w:t>
      </w:r>
    </w:p>
    <w:p w:rsidR="00543E10" w:rsidRPr="00735542" w:rsidRDefault="00543E10" w:rsidP="00543E10">
      <w:pPr>
        <w:spacing w:after="0" w:line="480" w:lineRule="auto"/>
        <w:jc w:val="both"/>
        <w:rPr>
          <w:rFonts w:ascii="Times New Roman" w:hAnsi="Times New Roman" w:cs="Times New Roman"/>
          <w:color w:val="000000" w:themeColor="text1"/>
          <w:sz w:val="24"/>
          <w:szCs w:val="24"/>
        </w:rPr>
      </w:pPr>
      <w:r w:rsidRPr="00735542">
        <w:rPr>
          <w:rFonts w:ascii="Times New Roman" w:hAnsi="Times New Roman" w:cs="Times New Roman"/>
          <w:color w:val="000000" w:themeColor="text1"/>
          <w:sz w:val="24"/>
          <w:szCs w:val="24"/>
        </w:rPr>
        <w:t>gigi dengan kriteria sangat baik</w:t>
      </w:r>
    </w:p>
    <w:p w:rsidR="00543E10" w:rsidRDefault="001015B3" w:rsidP="00543E10">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45" style="position:absolute;left:0;text-align:left;margin-left:-2.4pt;margin-top:1.05pt;width:330.75pt;height:91.5pt;z-index:251678720" coordorigin="1725,6720" coordsize="6615,1830">
            <v:rect id="_x0000_s1146" style="position:absolute;left:1725;top:6720;width:6615;height:1830" strokecolor="white [3212]">
              <v:textbox style="mso-next-textbox:#_x0000_s1146">
                <w:txbxContent>
                  <w:p w:rsidR="00543E10" w:rsidRDefault="00543E10" w:rsidP="00543E10">
                    <w:pPr>
                      <w:spacing w:after="0"/>
                      <w:jc w:val="center"/>
                      <w:rPr>
                        <w:rFonts w:ascii="Times New Roman" w:hAnsi="Times New Roman" w:cs="Times New Roman"/>
                        <w:sz w:val="24"/>
                        <w:szCs w:val="24"/>
                      </w:rPr>
                    </w:pPr>
                    <w:r>
                      <w:rPr>
                        <w:rFonts w:ascii="Times New Roman" w:hAnsi="Times New Roman" w:cs="Times New Roman"/>
                        <w:sz w:val="24"/>
                        <w:szCs w:val="24"/>
                      </w:rPr>
                      <w:t>Jumlah karies gigi pada penyandang tuna netra yang berperilaku menyikat gigi dengan kriteria sangat baik</w:t>
                    </w:r>
                  </w:p>
                  <w:p w:rsidR="00543E10" w:rsidRDefault="00543E10" w:rsidP="00543E10">
                    <w:pPr>
                      <w:spacing w:after="0"/>
                      <w:jc w:val="center"/>
                      <w:rPr>
                        <w:rFonts w:ascii="Times New Roman" w:hAnsi="Times New Roman" w:cs="Times New Roman"/>
                        <w:sz w:val="24"/>
                        <w:szCs w:val="24"/>
                      </w:rPr>
                    </w:pPr>
                  </w:p>
                  <w:p w:rsidR="00543E10" w:rsidRPr="00B71FED" w:rsidRDefault="00543E10" w:rsidP="00543E10">
                    <w:pPr>
                      <w:spacing w:after="0"/>
                      <w:jc w:val="center"/>
                      <w:rPr>
                        <w:rFonts w:ascii="Times New Roman" w:hAnsi="Times New Roman" w:cs="Times New Roman"/>
                        <w:sz w:val="24"/>
                        <w:szCs w:val="24"/>
                      </w:rPr>
                    </w:pPr>
                    <w:r>
                      <w:rPr>
                        <w:rFonts w:ascii="Times New Roman" w:hAnsi="Times New Roman" w:cs="Times New Roman"/>
                        <w:sz w:val="24"/>
                        <w:szCs w:val="24"/>
                      </w:rPr>
                      <w:t>Jumlah seluruh penyandang tuna netra yang berperilaku menyikat gigi dengan kriteria sangat baik</w:t>
                    </w:r>
                  </w:p>
                </w:txbxContent>
              </v:textbox>
            </v:rect>
            <v:shape id="_x0000_s1147" type="#_x0000_t32" style="position:absolute;left:1785;top:7560;width:6390;height:0" o:connectortype="straight"/>
          </v:group>
        </w:pict>
      </w:r>
    </w:p>
    <w:p w:rsidR="00543E10" w:rsidRDefault="00543E10" w:rsidP="00543E10">
      <w:pPr>
        <w:spacing w:line="480" w:lineRule="auto"/>
        <w:jc w:val="both"/>
        <w:rPr>
          <w:rFonts w:ascii="Times New Roman" w:hAnsi="Times New Roman" w:cs="Times New Roman"/>
          <w:color w:val="000000" w:themeColor="text1"/>
          <w:sz w:val="24"/>
          <w:szCs w:val="24"/>
        </w:rPr>
      </w:pPr>
    </w:p>
    <w:p w:rsidR="00543E10" w:rsidRDefault="001015B3" w:rsidP="00543E10">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52" style="position:absolute;left:0;text-align:left;margin-left:85.35pt;margin-top:36.65pt;width:93.75pt;height:26.25pt;z-index:251680768" coordorigin="2205,9810" coordsize="1875,525">
            <v:rect id="_x0000_s1153" style="position:absolute;left:2985;top:9810;width:1095;height:525" strokecolor="white [3212]">
              <v:textbox style="mso-next-textbox:#_x0000_s1153">
                <w:txbxContent>
                  <w:p w:rsidR="00543E10" w:rsidRPr="00B71FED" w:rsidRDefault="00543E10" w:rsidP="00543E10">
                    <w:pPr>
                      <w:rPr>
                        <w:rFonts w:ascii="Times New Roman" w:hAnsi="Times New Roman" w:cs="Times New Roman"/>
                        <w:sz w:val="24"/>
                        <w:szCs w:val="24"/>
                      </w:rPr>
                    </w:pPr>
                    <w:r>
                      <w:rPr>
                        <w:rFonts w:ascii="Times New Roman" w:hAnsi="Times New Roman" w:cs="Times New Roman"/>
                        <w:sz w:val="24"/>
                        <w:szCs w:val="24"/>
                      </w:rPr>
                      <w:t>0,16</w:t>
                    </w:r>
                  </w:p>
                </w:txbxContent>
              </v:textbox>
            </v:rect>
            <v:rect id="_x0000_s1154" style="position:absolute;left:2205;top:9810;width:780;height:450" strokecolor="white [3212]">
              <v:textbox>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r>
        <w:rPr>
          <w:rFonts w:ascii="Times New Roman" w:hAnsi="Times New Roman" w:cs="Times New Roman"/>
          <w:noProof/>
          <w:color w:val="000000" w:themeColor="text1"/>
          <w:sz w:val="24"/>
          <w:szCs w:val="24"/>
          <w:lang w:eastAsia="id-ID"/>
        </w:rPr>
        <w:pict>
          <v:group id="_x0000_s1148" style="position:absolute;left:0;text-align:left;margin-left:-20.4pt;margin-top:22.4pt;width:93.75pt;height:51.75pt;z-index:251679744" coordorigin="1845,3675" coordsize="1875,1035">
            <v:rect id="_x0000_s1149" style="position:absolute;left:2625;top:3675;width:1095;height:1035" strokecolor="white [3212]">
              <v:textbox style="mso-next-textbox:#_x0000_s1149">
                <w:txbxContent>
                  <w:p w:rsidR="00543E10" w:rsidRDefault="00543E10" w:rsidP="00543E10">
                    <w:pPr>
                      <w:jc w:val="center"/>
                      <w:rPr>
                        <w:rFonts w:ascii="Times New Roman" w:hAnsi="Times New Roman" w:cs="Times New Roman"/>
                        <w:sz w:val="24"/>
                        <w:szCs w:val="24"/>
                      </w:rPr>
                    </w:pPr>
                    <w:r>
                      <w:rPr>
                        <w:rFonts w:ascii="Times New Roman" w:hAnsi="Times New Roman" w:cs="Times New Roman"/>
                        <w:sz w:val="24"/>
                        <w:szCs w:val="24"/>
                      </w:rPr>
                      <w:t>1</w:t>
                    </w:r>
                  </w:p>
                  <w:p w:rsidR="00543E10" w:rsidRPr="00B71FED" w:rsidRDefault="00543E10" w:rsidP="00543E10">
                    <w:pPr>
                      <w:jc w:val="center"/>
                      <w:rPr>
                        <w:rFonts w:ascii="Times New Roman" w:hAnsi="Times New Roman" w:cs="Times New Roman"/>
                        <w:sz w:val="24"/>
                        <w:szCs w:val="24"/>
                      </w:rPr>
                    </w:pPr>
                    <w:r>
                      <w:rPr>
                        <w:rFonts w:ascii="Times New Roman" w:hAnsi="Times New Roman" w:cs="Times New Roman"/>
                        <w:sz w:val="24"/>
                        <w:szCs w:val="24"/>
                      </w:rPr>
                      <w:t>6</w:t>
                    </w:r>
                  </w:p>
                </w:txbxContent>
              </v:textbox>
            </v:rect>
            <v:shape id="_x0000_s1150" type="#_x0000_t32" style="position:absolute;left:2760;top:4170;width:825;height:0" o:connectortype="straight"/>
            <v:rect id="_x0000_s1151" style="position:absolute;left:1845;top:3975;width:780;height:450" strokecolor="white [3212]">
              <v:textbox>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p>
    <w:p w:rsidR="00543E10" w:rsidRPr="0084007C" w:rsidRDefault="00543E10" w:rsidP="00543E10">
      <w:pPr>
        <w:spacing w:line="480" w:lineRule="auto"/>
        <w:rPr>
          <w:rFonts w:ascii="Times New Roman" w:hAnsi="Times New Roman" w:cs="Times New Roman"/>
          <w:color w:val="000000" w:themeColor="text1"/>
          <w:sz w:val="24"/>
          <w:szCs w:val="24"/>
        </w:rPr>
      </w:pPr>
    </w:p>
    <w:p w:rsidR="00543E10" w:rsidRDefault="00543E10" w:rsidP="00543E10">
      <w:pPr>
        <w:pStyle w:val="ListParagraph"/>
        <w:numPr>
          <w:ilvl w:val="0"/>
          <w:numId w:val="46"/>
        </w:numPr>
        <w:spacing w:after="0" w:line="48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Rata-rata karies gigi pada penyandang tuna netra yang berperilaku menyikat</w:t>
      </w:r>
    </w:p>
    <w:p w:rsidR="00543E10" w:rsidRPr="00735542" w:rsidRDefault="001015B3" w:rsidP="00543E1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55" style="position:absolute;left:0;text-align:left;margin-left:-6.9pt;margin-top:24.5pt;width:330.75pt;height:91.5pt;z-index:251681792" coordorigin="1725,6720" coordsize="6615,1830">
            <v:rect id="_x0000_s1156" style="position:absolute;left:1725;top:6720;width:6615;height:1830" strokecolor="white [3212]">
              <v:textbox style="mso-next-textbox:#_x0000_s1156">
                <w:txbxContent>
                  <w:p w:rsidR="00543E10" w:rsidRDefault="00543E10" w:rsidP="00543E10">
                    <w:pPr>
                      <w:spacing w:after="0"/>
                      <w:jc w:val="center"/>
                      <w:rPr>
                        <w:rFonts w:ascii="Times New Roman" w:hAnsi="Times New Roman" w:cs="Times New Roman"/>
                        <w:sz w:val="24"/>
                        <w:szCs w:val="24"/>
                      </w:rPr>
                    </w:pPr>
                    <w:r>
                      <w:rPr>
                        <w:rFonts w:ascii="Times New Roman" w:hAnsi="Times New Roman" w:cs="Times New Roman"/>
                        <w:sz w:val="24"/>
                        <w:szCs w:val="24"/>
                      </w:rPr>
                      <w:t>Jumlah karies gigi pada penyandang tuna netra yang berperilaku menyikat gigi dengan kriteria baik</w:t>
                    </w:r>
                  </w:p>
                  <w:p w:rsidR="00543E10" w:rsidRDefault="00543E10" w:rsidP="00543E10">
                    <w:pPr>
                      <w:spacing w:after="0"/>
                      <w:jc w:val="center"/>
                      <w:rPr>
                        <w:rFonts w:ascii="Times New Roman" w:hAnsi="Times New Roman" w:cs="Times New Roman"/>
                        <w:sz w:val="24"/>
                        <w:szCs w:val="24"/>
                      </w:rPr>
                    </w:pPr>
                  </w:p>
                  <w:p w:rsidR="00543E10" w:rsidRPr="00B71FED" w:rsidRDefault="00543E10" w:rsidP="00543E10">
                    <w:pPr>
                      <w:spacing w:after="0"/>
                      <w:jc w:val="center"/>
                      <w:rPr>
                        <w:rFonts w:ascii="Times New Roman" w:hAnsi="Times New Roman" w:cs="Times New Roman"/>
                        <w:sz w:val="24"/>
                        <w:szCs w:val="24"/>
                      </w:rPr>
                    </w:pPr>
                    <w:r>
                      <w:rPr>
                        <w:rFonts w:ascii="Times New Roman" w:hAnsi="Times New Roman" w:cs="Times New Roman"/>
                        <w:sz w:val="24"/>
                        <w:szCs w:val="24"/>
                      </w:rPr>
                      <w:t>Jumlah seluruh penyandang tuna netra yang berperilaku menyikat gigi dengan kriteria baik</w:t>
                    </w:r>
                  </w:p>
                </w:txbxContent>
              </v:textbox>
            </v:rect>
            <v:shape id="_x0000_s1157" type="#_x0000_t32" style="position:absolute;left:1785;top:7560;width:6390;height:0" o:connectortype="straight"/>
          </v:group>
        </w:pict>
      </w:r>
      <w:r w:rsidR="00543E10" w:rsidRPr="00735542">
        <w:rPr>
          <w:rFonts w:ascii="Times New Roman" w:hAnsi="Times New Roman" w:cs="Times New Roman"/>
          <w:color w:val="000000" w:themeColor="text1"/>
          <w:sz w:val="24"/>
          <w:szCs w:val="24"/>
        </w:rPr>
        <w:t>gigi dengan kriteria baik</w:t>
      </w:r>
    </w:p>
    <w:p w:rsidR="00543E10" w:rsidRDefault="00543E10" w:rsidP="00543E10">
      <w:pPr>
        <w:spacing w:line="480" w:lineRule="auto"/>
        <w:jc w:val="both"/>
        <w:rPr>
          <w:rFonts w:ascii="Times New Roman" w:hAnsi="Times New Roman" w:cs="Times New Roman"/>
          <w:color w:val="000000" w:themeColor="text1"/>
          <w:sz w:val="24"/>
          <w:szCs w:val="24"/>
        </w:rPr>
      </w:pPr>
    </w:p>
    <w:p w:rsidR="00543E10" w:rsidRDefault="00543E10" w:rsidP="00543E10">
      <w:pPr>
        <w:spacing w:line="480" w:lineRule="auto"/>
        <w:jc w:val="both"/>
        <w:rPr>
          <w:rFonts w:ascii="Times New Roman" w:hAnsi="Times New Roman" w:cs="Times New Roman"/>
          <w:color w:val="000000" w:themeColor="text1"/>
          <w:sz w:val="24"/>
          <w:szCs w:val="24"/>
        </w:rPr>
      </w:pPr>
    </w:p>
    <w:p w:rsidR="00543E10" w:rsidRDefault="001015B3" w:rsidP="00543E10">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62" style="position:absolute;left:0;text-align:left;margin-left:85.35pt;margin-top:29.2pt;width:93.75pt;height:26.25pt;z-index:251683840" coordorigin="2205,9810" coordsize="1875,525">
            <v:rect id="_x0000_s1163" style="position:absolute;left:2985;top:9810;width:1095;height:525" strokecolor="white [3212]">
              <v:textbox style="mso-next-textbox:#_x0000_s1163">
                <w:txbxContent>
                  <w:p w:rsidR="00543E10" w:rsidRPr="00B71FED" w:rsidRDefault="00543E10" w:rsidP="00543E10">
                    <w:pPr>
                      <w:rPr>
                        <w:rFonts w:ascii="Times New Roman" w:hAnsi="Times New Roman" w:cs="Times New Roman"/>
                        <w:sz w:val="24"/>
                        <w:szCs w:val="24"/>
                      </w:rPr>
                    </w:pPr>
                    <w:r>
                      <w:rPr>
                        <w:rFonts w:ascii="Times New Roman" w:hAnsi="Times New Roman" w:cs="Times New Roman"/>
                        <w:sz w:val="24"/>
                        <w:szCs w:val="24"/>
                      </w:rPr>
                      <w:t>3,14</w:t>
                    </w:r>
                  </w:p>
                </w:txbxContent>
              </v:textbox>
            </v:rect>
            <v:rect id="_x0000_s1164" style="position:absolute;left:2205;top:9810;width:780;height:450" strokecolor="white [3212]">
              <v:textbox style="mso-next-textbox:#_x0000_s1164">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r>
        <w:rPr>
          <w:rFonts w:ascii="Times New Roman" w:hAnsi="Times New Roman" w:cs="Times New Roman"/>
          <w:noProof/>
          <w:color w:val="000000" w:themeColor="text1"/>
          <w:sz w:val="24"/>
          <w:szCs w:val="24"/>
          <w:lang w:eastAsia="id-ID"/>
        </w:rPr>
        <w:pict>
          <v:group id="_x0000_s1158" style="position:absolute;left:0;text-align:left;margin-left:-27.15pt;margin-top:14.2pt;width:93.75pt;height:51.75pt;z-index:251682816" coordorigin="1845,3675" coordsize="1875,1035">
            <v:rect id="_x0000_s1159" style="position:absolute;left:2625;top:3675;width:1095;height:1035" strokecolor="white [3212]">
              <v:textbox style="mso-next-textbox:#_x0000_s1159">
                <w:txbxContent>
                  <w:p w:rsidR="00543E10" w:rsidRDefault="00543E10" w:rsidP="00543E10">
                    <w:pPr>
                      <w:jc w:val="center"/>
                      <w:rPr>
                        <w:rFonts w:ascii="Times New Roman" w:hAnsi="Times New Roman" w:cs="Times New Roman"/>
                        <w:sz w:val="24"/>
                        <w:szCs w:val="24"/>
                      </w:rPr>
                    </w:pPr>
                    <w:r>
                      <w:rPr>
                        <w:rFonts w:ascii="Times New Roman" w:hAnsi="Times New Roman" w:cs="Times New Roman"/>
                        <w:sz w:val="24"/>
                        <w:szCs w:val="24"/>
                      </w:rPr>
                      <w:t>22</w:t>
                    </w:r>
                  </w:p>
                  <w:p w:rsidR="00543E10" w:rsidRPr="00B71FED" w:rsidRDefault="00543E10" w:rsidP="00543E10">
                    <w:pPr>
                      <w:jc w:val="center"/>
                      <w:rPr>
                        <w:rFonts w:ascii="Times New Roman" w:hAnsi="Times New Roman" w:cs="Times New Roman"/>
                        <w:sz w:val="24"/>
                        <w:szCs w:val="24"/>
                      </w:rPr>
                    </w:pPr>
                    <w:r>
                      <w:rPr>
                        <w:rFonts w:ascii="Times New Roman" w:hAnsi="Times New Roman" w:cs="Times New Roman"/>
                        <w:sz w:val="24"/>
                        <w:szCs w:val="24"/>
                      </w:rPr>
                      <w:t>7</w:t>
                    </w:r>
                  </w:p>
                </w:txbxContent>
              </v:textbox>
            </v:rect>
            <v:shape id="_x0000_s1160" type="#_x0000_t32" style="position:absolute;left:2760;top:4170;width:825;height:0" o:connectortype="straight"/>
            <v:rect id="_x0000_s1161" style="position:absolute;left:1845;top:3975;width:780;height:450" strokecolor="white [3212]">
              <v:textbox style="mso-next-textbox:#_x0000_s1161">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p>
    <w:p w:rsidR="00543E10" w:rsidRPr="00735542" w:rsidRDefault="00543E10" w:rsidP="00543E10">
      <w:pPr>
        <w:spacing w:line="480" w:lineRule="auto"/>
        <w:jc w:val="both"/>
        <w:rPr>
          <w:rFonts w:ascii="Times New Roman" w:hAnsi="Times New Roman" w:cs="Times New Roman"/>
          <w:color w:val="000000" w:themeColor="text1"/>
          <w:sz w:val="24"/>
          <w:szCs w:val="24"/>
        </w:rPr>
      </w:pPr>
    </w:p>
    <w:p w:rsidR="00543E10" w:rsidRDefault="00543E10" w:rsidP="00543E10">
      <w:pPr>
        <w:pStyle w:val="ListParagraph"/>
        <w:numPr>
          <w:ilvl w:val="0"/>
          <w:numId w:val="46"/>
        </w:numPr>
        <w:spacing w:after="0" w:line="48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Rata-rata karies gigi pada penyandang tuna netra yang berperilaku menyikat</w:t>
      </w:r>
    </w:p>
    <w:p w:rsidR="00543E10" w:rsidRPr="008D751A" w:rsidRDefault="001015B3" w:rsidP="00543E10">
      <w:pPr>
        <w:spacing w:after="0" w:line="480" w:lineRule="auto"/>
        <w:jc w:val="both"/>
        <w:rPr>
          <w:rFonts w:ascii="Times New Roman" w:hAnsi="Times New Roman" w:cs="Times New Roman"/>
          <w:color w:val="000000" w:themeColor="text1"/>
          <w:sz w:val="24"/>
          <w:szCs w:val="24"/>
        </w:rPr>
      </w:pPr>
      <w:r w:rsidRPr="001015B3">
        <w:rPr>
          <w:noProof/>
          <w:lang w:eastAsia="id-ID"/>
        </w:rPr>
        <w:pict>
          <v:group id="_x0000_s1165" style="position:absolute;left:0;text-align:left;margin-left:-2.4pt;margin-top:26.85pt;width:330.75pt;height:91.5pt;z-index:251684864" coordorigin="1725,6720" coordsize="6615,1830">
            <v:rect id="_x0000_s1166" style="position:absolute;left:1725;top:6720;width:6615;height:1830" strokecolor="white [3212]">
              <v:textbox style="mso-next-textbox:#_x0000_s1166">
                <w:txbxContent>
                  <w:p w:rsidR="00543E10" w:rsidRDefault="00543E10" w:rsidP="00543E10">
                    <w:pPr>
                      <w:spacing w:after="0"/>
                      <w:jc w:val="center"/>
                      <w:rPr>
                        <w:rFonts w:ascii="Times New Roman" w:hAnsi="Times New Roman" w:cs="Times New Roman"/>
                        <w:sz w:val="24"/>
                        <w:szCs w:val="24"/>
                      </w:rPr>
                    </w:pPr>
                    <w:r>
                      <w:rPr>
                        <w:rFonts w:ascii="Times New Roman" w:hAnsi="Times New Roman" w:cs="Times New Roman"/>
                        <w:sz w:val="24"/>
                        <w:szCs w:val="24"/>
                      </w:rPr>
                      <w:t>Jumlah karies gigi pada penyandang tuna netra yang berperilaku menyikat gigi dengan kriteria cukup</w:t>
                    </w:r>
                  </w:p>
                  <w:p w:rsidR="00543E10" w:rsidRDefault="00543E10" w:rsidP="00543E10">
                    <w:pPr>
                      <w:spacing w:after="0"/>
                      <w:jc w:val="center"/>
                      <w:rPr>
                        <w:rFonts w:ascii="Times New Roman" w:hAnsi="Times New Roman" w:cs="Times New Roman"/>
                        <w:sz w:val="24"/>
                        <w:szCs w:val="24"/>
                      </w:rPr>
                    </w:pPr>
                  </w:p>
                  <w:p w:rsidR="00543E10" w:rsidRPr="00B71FED" w:rsidRDefault="00543E10" w:rsidP="00543E10">
                    <w:pPr>
                      <w:spacing w:after="0"/>
                      <w:jc w:val="center"/>
                      <w:rPr>
                        <w:rFonts w:ascii="Times New Roman" w:hAnsi="Times New Roman" w:cs="Times New Roman"/>
                        <w:sz w:val="24"/>
                        <w:szCs w:val="24"/>
                      </w:rPr>
                    </w:pPr>
                    <w:r>
                      <w:rPr>
                        <w:rFonts w:ascii="Times New Roman" w:hAnsi="Times New Roman" w:cs="Times New Roman"/>
                        <w:sz w:val="24"/>
                        <w:szCs w:val="24"/>
                      </w:rPr>
                      <w:t>Jumlah seluruh penyandang tuna netra yang berperilaku menyikat gigi dengan kriteria cukup</w:t>
                    </w:r>
                  </w:p>
                </w:txbxContent>
              </v:textbox>
            </v:rect>
            <v:shape id="_x0000_s1167" type="#_x0000_t32" style="position:absolute;left:1785;top:7560;width:6390;height:0" o:connectortype="straight"/>
          </v:group>
        </w:pict>
      </w:r>
      <w:r w:rsidR="00543E10" w:rsidRPr="008D751A">
        <w:rPr>
          <w:rFonts w:ascii="Times New Roman" w:hAnsi="Times New Roman" w:cs="Times New Roman"/>
          <w:color w:val="000000" w:themeColor="text1"/>
          <w:sz w:val="24"/>
          <w:szCs w:val="24"/>
        </w:rPr>
        <w:t>gigi dengan kriteria cukup</w:t>
      </w:r>
    </w:p>
    <w:p w:rsidR="00543E10" w:rsidRDefault="00543E10" w:rsidP="00543E10">
      <w:pPr>
        <w:spacing w:line="480" w:lineRule="auto"/>
        <w:jc w:val="both"/>
        <w:rPr>
          <w:rFonts w:ascii="Times New Roman" w:hAnsi="Times New Roman" w:cs="Times New Roman"/>
          <w:color w:val="000000" w:themeColor="text1"/>
          <w:sz w:val="24"/>
          <w:szCs w:val="24"/>
        </w:rPr>
      </w:pPr>
    </w:p>
    <w:p w:rsidR="00543E10" w:rsidRDefault="00543E10" w:rsidP="00543E10">
      <w:pPr>
        <w:spacing w:line="480" w:lineRule="auto"/>
        <w:jc w:val="both"/>
        <w:rPr>
          <w:rFonts w:ascii="Times New Roman" w:hAnsi="Times New Roman" w:cs="Times New Roman"/>
          <w:color w:val="000000" w:themeColor="text1"/>
          <w:sz w:val="24"/>
          <w:szCs w:val="24"/>
        </w:rPr>
      </w:pPr>
    </w:p>
    <w:p w:rsidR="00543E10" w:rsidRDefault="001015B3" w:rsidP="00543E10">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68" style="position:absolute;left:0;text-align:left;margin-left:-15.15pt;margin-top:23.05pt;width:93.75pt;height:51.75pt;z-index:251685888" coordorigin="1845,3675" coordsize="1875,1035">
            <v:rect id="_x0000_s1169" style="position:absolute;left:2625;top:3675;width:1095;height:1035" strokecolor="white [3212]">
              <v:textbox style="mso-next-textbox:#_x0000_s1169">
                <w:txbxContent>
                  <w:p w:rsidR="00543E10" w:rsidRDefault="00543E10" w:rsidP="00543E10">
                    <w:pPr>
                      <w:jc w:val="center"/>
                      <w:rPr>
                        <w:rFonts w:ascii="Times New Roman" w:hAnsi="Times New Roman" w:cs="Times New Roman"/>
                        <w:sz w:val="24"/>
                        <w:szCs w:val="24"/>
                      </w:rPr>
                    </w:pPr>
                    <w:r>
                      <w:rPr>
                        <w:rFonts w:ascii="Times New Roman" w:hAnsi="Times New Roman" w:cs="Times New Roman"/>
                        <w:sz w:val="24"/>
                        <w:szCs w:val="24"/>
                      </w:rPr>
                      <w:t>40</w:t>
                    </w:r>
                  </w:p>
                  <w:p w:rsidR="00543E10" w:rsidRPr="00B71FED" w:rsidRDefault="00543E10" w:rsidP="00543E10">
                    <w:pPr>
                      <w:jc w:val="center"/>
                      <w:rPr>
                        <w:rFonts w:ascii="Times New Roman" w:hAnsi="Times New Roman" w:cs="Times New Roman"/>
                        <w:sz w:val="24"/>
                        <w:szCs w:val="24"/>
                      </w:rPr>
                    </w:pPr>
                    <w:r>
                      <w:rPr>
                        <w:rFonts w:ascii="Times New Roman" w:hAnsi="Times New Roman" w:cs="Times New Roman"/>
                        <w:sz w:val="24"/>
                        <w:szCs w:val="24"/>
                      </w:rPr>
                      <w:t>11</w:t>
                    </w:r>
                  </w:p>
                </w:txbxContent>
              </v:textbox>
            </v:rect>
            <v:shape id="_x0000_s1170" type="#_x0000_t32" style="position:absolute;left:2760;top:4170;width:825;height:0" o:connectortype="straight"/>
            <v:rect id="_x0000_s1171" style="position:absolute;left:1845;top:3975;width:780;height:450" strokecolor="white [3212]">
              <v:textbox>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p>
    <w:p w:rsidR="00543E10" w:rsidRPr="00735542" w:rsidRDefault="001015B3" w:rsidP="00543E10">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72" style="position:absolute;left:0;text-align:left;margin-left:85.35pt;margin-top:.45pt;width:93.75pt;height:26.25pt;z-index:251686912" coordorigin="2205,9810" coordsize="1875,525">
            <v:rect id="_x0000_s1173" style="position:absolute;left:2985;top:9810;width:1095;height:525" strokecolor="white [3212]">
              <v:textbox style="mso-next-textbox:#_x0000_s1173">
                <w:txbxContent>
                  <w:p w:rsidR="00543E10" w:rsidRPr="00B71FED" w:rsidRDefault="00543E10" w:rsidP="00543E10">
                    <w:pPr>
                      <w:rPr>
                        <w:rFonts w:ascii="Times New Roman" w:hAnsi="Times New Roman" w:cs="Times New Roman"/>
                        <w:sz w:val="24"/>
                        <w:szCs w:val="24"/>
                      </w:rPr>
                    </w:pPr>
                    <w:r>
                      <w:rPr>
                        <w:rFonts w:ascii="Times New Roman" w:hAnsi="Times New Roman" w:cs="Times New Roman"/>
                        <w:sz w:val="24"/>
                        <w:szCs w:val="24"/>
                      </w:rPr>
                      <w:t>3,63</w:t>
                    </w:r>
                  </w:p>
                </w:txbxContent>
              </v:textbox>
            </v:rect>
            <v:rect id="_x0000_s1174" style="position:absolute;left:2205;top:9810;width:780;height:450" strokecolor="white [3212]">
              <v:textbox style="mso-next-textbox:#_x0000_s1174">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p>
    <w:p w:rsidR="00543E10" w:rsidRDefault="001015B3" w:rsidP="00543E10">
      <w:pPr>
        <w:pStyle w:val="ListParagraph"/>
        <w:numPr>
          <w:ilvl w:val="0"/>
          <w:numId w:val="46"/>
        </w:numPr>
        <w:spacing w:after="0" w:line="48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75" style="position:absolute;left:0;text-align:left;margin-left:-.9pt;margin-top:51.75pt;width:330.75pt;height:91.5pt;z-index:251687936" coordorigin="1725,6720" coordsize="6615,1830">
            <v:rect id="_x0000_s1176" style="position:absolute;left:1725;top:6720;width:6615;height:1830" strokecolor="white [3212]">
              <v:textbox style="mso-next-textbox:#_x0000_s1176">
                <w:txbxContent>
                  <w:p w:rsidR="00543E10" w:rsidRDefault="00543E10" w:rsidP="00543E10">
                    <w:pPr>
                      <w:spacing w:after="0"/>
                      <w:jc w:val="center"/>
                      <w:rPr>
                        <w:rFonts w:ascii="Times New Roman" w:hAnsi="Times New Roman" w:cs="Times New Roman"/>
                        <w:sz w:val="24"/>
                        <w:szCs w:val="24"/>
                      </w:rPr>
                    </w:pPr>
                    <w:r>
                      <w:rPr>
                        <w:rFonts w:ascii="Times New Roman" w:hAnsi="Times New Roman" w:cs="Times New Roman"/>
                        <w:sz w:val="24"/>
                        <w:szCs w:val="24"/>
                      </w:rPr>
                      <w:t>Jumlah karies gigi pada penyandang tuna netra yang berperilaku menyikat gigi dengan kriteria perlu bimbingan</w:t>
                    </w:r>
                  </w:p>
                  <w:p w:rsidR="00543E10" w:rsidRDefault="00543E10" w:rsidP="00543E10">
                    <w:pPr>
                      <w:spacing w:after="0"/>
                      <w:jc w:val="center"/>
                      <w:rPr>
                        <w:rFonts w:ascii="Times New Roman" w:hAnsi="Times New Roman" w:cs="Times New Roman"/>
                        <w:sz w:val="24"/>
                        <w:szCs w:val="24"/>
                      </w:rPr>
                    </w:pPr>
                  </w:p>
                  <w:p w:rsidR="00543E10" w:rsidRPr="00B71FED" w:rsidRDefault="00543E10" w:rsidP="00543E10">
                    <w:pPr>
                      <w:spacing w:after="0"/>
                      <w:jc w:val="center"/>
                      <w:rPr>
                        <w:rFonts w:ascii="Times New Roman" w:hAnsi="Times New Roman" w:cs="Times New Roman"/>
                        <w:sz w:val="24"/>
                        <w:szCs w:val="24"/>
                      </w:rPr>
                    </w:pPr>
                    <w:r>
                      <w:rPr>
                        <w:rFonts w:ascii="Times New Roman" w:hAnsi="Times New Roman" w:cs="Times New Roman"/>
                        <w:sz w:val="24"/>
                        <w:szCs w:val="24"/>
                      </w:rPr>
                      <w:t>Jumlah seluruh penyandang tuna netra yang berperilaku menyikat gigi dengan kriteria perlu bimbingan</w:t>
                    </w:r>
                  </w:p>
                </w:txbxContent>
              </v:textbox>
            </v:rect>
            <v:shape id="_x0000_s1177" type="#_x0000_t32" style="position:absolute;left:1785;top:7560;width:6390;height:0" o:connectortype="straight"/>
          </v:group>
        </w:pict>
      </w:r>
      <w:r w:rsidR="00543E10">
        <w:rPr>
          <w:rFonts w:ascii="Times New Roman" w:hAnsi="Times New Roman" w:cs="Times New Roman"/>
          <w:color w:val="000000" w:themeColor="text1"/>
          <w:sz w:val="24"/>
          <w:szCs w:val="24"/>
        </w:rPr>
        <w:t>Rata-rata karies gigi pada penyandang tuna netra yang berperilaku menyikat</w:t>
      </w:r>
    </w:p>
    <w:p w:rsidR="00543E10" w:rsidRPr="008D751A" w:rsidRDefault="00543E10" w:rsidP="00543E10">
      <w:pPr>
        <w:spacing w:after="0" w:line="480" w:lineRule="auto"/>
        <w:jc w:val="both"/>
        <w:rPr>
          <w:rFonts w:ascii="Times New Roman" w:hAnsi="Times New Roman" w:cs="Times New Roman"/>
          <w:color w:val="000000" w:themeColor="text1"/>
          <w:sz w:val="24"/>
          <w:szCs w:val="24"/>
        </w:rPr>
      </w:pPr>
      <w:r w:rsidRPr="008D751A">
        <w:rPr>
          <w:rFonts w:ascii="Times New Roman" w:hAnsi="Times New Roman" w:cs="Times New Roman"/>
          <w:color w:val="000000" w:themeColor="text1"/>
          <w:sz w:val="24"/>
          <w:szCs w:val="24"/>
        </w:rPr>
        <w:t>gigi dengan kriteria perlu bimbingan</w:t>
      </w:r>
    </w:p>
    <w:p w:rsidR="00543E10" w:rsidRDefault="00543E10" w:rsidP="00543E10">
      <w:pPr>
        <w:pStyle w:val="ListParagraph"/>
        <w:spacing w:line="480" w:lineRule="auto"/>
        <w:ind w:left="425"/>
        <w:jc w:val="both"/>
        <w:rPr>
          <w:rFonts w:ascii="Times New Roman" w:hAnsi="Times New Roman" w:cs="Times New Roman"/>
          <w:color w:val="000000" w:themeColor="text1"/>
          <w:sz w:val="24"/>
          <w:szCs w:val="24"/>
        </w:rPr>
      </w:pPr>
    </w:p>
    <w:p w:rsidR="00543E10" w:rsidRDefault="00543E10" w:rsidP="00543E10">
      <w:pPr>
        <w:pStyle w:val="ListParagraph"/>
        <w:spacing w:line="480" w:lineRule="auto"/>
        <w:ind w:left="425"/>
        <w:jc w:val="both"/>
        <w:rPr>
          <w:rFonts w:ascii="Times New Roman" w:hAnsi="Times New Roman" w:cs="Times New Roman"/>
          <w:color w:val="000000" w:themeColor="text1"/>
          <w:sz w:val="24"/>
          <w:szCs w:val="24"/>
        </w:rPr>
      </w:pPr>
    </w:p>
    <w:p w:rsidR="00543E10" w:rsidRDefault="00543E10" w:rsidP="00543E10">
      <w:pPr>
        <w:pStyle w:val="ListParagraph"/>
        <w:spacing w:line="480" w:lineRule="auto"/>
        <w:ind w:left="425"/>
        <w:jc w:val="both"/>
        <w:rPr>
          <w:rFonts w:ascii="Times New Roman" w:hAnsi="Times New Roman" w:cs="Times New Roman"/>
          <w:color w:val="000000" w:themeColor="text1"/>
          <w:sz w:val="24"/>
          <w:szCs w:val="24"/>
        </w:rPr>
      </w:pPr>
    </w:p>
    <w:p w:rsidR="00543E10" w:rsidRDefault="001015B3" w:rsidP="00543E10">
      <w:pPr>
        <w:pStyle w:val="ListParagraph"/>
        <w:spacing w:line="480" w:lineRule="auto"/>
        <w:ind w:left="425"/>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78" style="position:absolute;left:0;text-align:left;margin-left:-21.9pt;margin-top:26.25pt;width:93.75pt;height:51.75pt;z-index:251688960" coordorigin="1845,3675" coordsize="1875,1035">
            <v:rect id="_x0000_s1179" style="position:absolute;left:2625;top:3675;width:1095;height:1035" strokecolor="white [3212]">
              <v:textbox style="mso-next-textbox:#_x0000_s1179">
                <w:txbxContent>
                  <w:p w:rsidR="00543E10" w:rsidRDefault="00543E10" w:rsidP="00543E10">
                    <w:pPr>
                      <w:jc w:val="center"/>
                      <w:rPr>
                        <w:rFonts w:ascii="Times New Roman" w:hAnsi="Times New Roman" w:cs="Times New Roman"/>
                        <w:sz w:val="24"/>
                        <w:szCs w:val="24"/>
                      </w:rPr>
                    </w:pPr>
                    <w:r>
                      <w:rPr>
                        <w:rFonts w:ascii="Times New Roman" w:hAnsi="Times New Roman" w:cs="Times New Roman"/>
                        <w:sz w:val="24"/>
                        <w:szCs w:val="24"/>
                      </w:rPr>
                      <w:t>89</w:t>
                    </w:r>
                  </w:p>
                  <w:p w:rsidR="00543E10" w:rsidRPr="00B71FED" w:rsidRDefault="00543E10" w:rsidP="00543E10">
                    <w:pPr>
                      <w:jc w:val="center"/>
                      <w:rPr>
                        <w:rFonts w:ascii="Times New Roman" w:hAnsi="Times New Roman" w:cs="Times New Roman"/>
                        <w:sz w:val="24"/>
                        <w:szCs w:val="24"/>
                      </w:rPr>
                    </w:pPr>
                    <w:r>
                      <w:rPr>
                        <w:rFonts w:ascii="Times New Roman" w:hAnsi="Times New Roman" w:cs="Times New Roman"/>
                        <w:sz w:val="24"/>
                        <w:szCs w:val="24"/>
                      </w:rPr>
                      <w:t>26</w:t>
                    </w:r>
                  </w:p>
                </w:txbxContent>
              </v:textbox>
            </v:rect>
            <v:shape id="_x0000_s1180" type="#_x0000_t32" style="position:absolute;left:2760;top:4170;width:825;height:0" o:connectortype="straight"/>
            <v:rect id="_x0000_s1181" style="position:absolute;left:1845;top:3975;width:780;height:450" strokecolor="white [3212]">
              <v:textbox>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p>
    <w:p w:rsidR="00543E10" w:rsidRDefault="001015B3" w:rsidP="00543E10">
      <w:pPr>
        <w:spacing w:before="160"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182" style="position:absolute;left:0;text-align:left;margin-left:71.85pt;margin-top:3.65pt;width:93.75pt;height:26.25pt;z-index:251689984" coordorigin="2205,9810" coordsize="1875,525">
            <v:rect id="_x0000_s1183" style="position:absolute;left:2985;top:9810;width:1095;height:525" strokecolor="white [3212]">
              <v:textbox style="mso-next-textbox:#_x0000_s1183">
                <w:txbxContent>
                  <w:p w:rsidR="00543E10" w:rsidRPr="00B71FED" w:rsidRDefault="00543E10" w:rsidP="00543E10">
                    <w:pPr>
                      <w:rPr>
                        <w:rFonts w:ascii="Times New Roman" w:hAnsi="Times New Roman" w:cs="Times New Roman"/>
                        <w:sz w:val="24"/>
                        <w:szCs w:val="24"/>
                      </w:rPr>
                    </w:pPr>
                    <w:r>
                      <w:rPr>
                        <w:rFonts w:ascii="Times New Roman" w:hAnsi="Times New Roman" w:cs="Times New Roman"/>
                        <w:sz w:val="24"/>
                        <w:szCs w:val="24"/>
                      </w:rPr>
                      <w:t>3,42</w:t>
                    </w:r>
                  </w:p>
                </w:txbxContent>
              </v:textbox>
            </v:rect>
            <v:rect id="_x0000_s1184" style="position:absolute;left:2205;top:9810;width:780;height:450" strokecolor="white [3212]">
              <v:textbox style="mso-next-textbox:#_x0000_s1184">
                <w:txbxContent>
                  <w:p w:rsidR="00543E10" w:rsidRPr="006B4243" w:rsidRDefault="00543E10" w:rsidP="00543E10">
                    <w:pPr>
                      <w:rPr>
                        <w:rFonts w:ascii="Times New Roman" w:hAnsi="Times New Roman" w:cs="Times New Roman"/>
                        <w:sz w:val="24"/>
                        <w:szCs w:val="24"/>
                      </w:rPr>
                    </w:pPr>
                    <w:r w:rsidRPr="006B4243">
                      <w:rPr>
                        <w:rFonts w:ascii="Times New Roman" w:hAnsi="Times New Roman" w:cs="Times New Roman"/>
                        <w:sz w:val="24"/>
                        <w:szCs w:val="24"/>
                      </w:rPr>
                      <w:t>=</w:t>
                    </w:r>
                  </w:p>
                </w:txbxContent>
              </v:textbox>
            </v:rect>
          </v:group>
        </w:pict>
      </w:r>
    </w:p>
    <w:p w:rsidR="00543E10" w:rsidRDefault="00543E10" w:rsidP="00543E10">
      <w:pPr>
        <w:spacing w:before="160" w:after="0" w:line="240" w:lineRule="auto"/>
        <w:contextualSpacing/>
        <w:jc w:val="both"/>
        <w:rPr>
          <w:rFonts w:ascii="Times New Roman" w:hAnsi="Times New Roman" w:cs="Times New Roman"/>
          <w:color w:val="000000" w:themeColor="text1"/>
          <w:sz w:val="24"/>
          <w:szCs w:val="24"/>
        </w:rPr>
      </w:pPr>
    </w:p>
    <w:p w:rsidR="00543E10" w:rsidRDefault="00543E10" w:rsidP="00543E10">
      <w:pPr>
        <w:spacing w:before="160" w:after="0" w:line="240" w:lineRule="auto"/>
        <w:contextualSpacing/>
        <w:jc w:val="both"/>
        <w:rPr>
          <w:rFonts w:ascii="Times New Roman" w:hAnsi="Times New Roman" w:cs="Times New Roman"/>
          <w:color w:val="000000" w:themeColor="text1"/>
          <w:sz w:val="24"/>
          <w:szCs w:val="24"/>
        </w:rPr>
      </w:pPr>
    </w:p>
    <w:p w:rsidR="00543E10" w:rsidRPr="00104727" w:rsidRDefault="00543E10" w:rsidP="00543E10">
      <w:pPr>
        <w:spacing w:before="160" w:after="0" w:line="240" w:lineRule="auto"/>
        <w:contextualSpacing/>
        <w:jc w:val="both"/>
        <w:rPr>
          <w:rFonts w:ascii="Times New Roman" w:hAnsi="Times New Roman" w:cs="Times New Roman"/>
          <w:color w:val="000000" w:themeColor="text1"/>
          <w:sz w:val="24"/>
          <w:szCs w:val="24"/>
        </w:rPr>
      </w:pPr>
    </w:p>
    <w:p w:rsidR="00543E10" w:rsidRPr="0084007C" w:rsidRDefault="00543E10" w:rsidP="00543E10">
      <w:pPr>
        <w:pStyle w:val="ListParagraph"/>
        <w:numPr>
          <w:ilvl w:val="0"/>
          <w:numId w:val="42"/>
        </w:numPr>
        <w:spacing w:before="160" w:after="0" w:line="48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Pembahasan </w:t>
      </w:r>
    </w:p>
    <w:p w:rsidR="00543E10" w:rsidRDefault="00543E10" w:rsidP="00543E10">
      <w:pPr>
        <w:pStyle w:val="ListParagraph"/>
        <w:spacing w:before="160"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hasil penelitian terhadap 50 orang penyandang tuna netra di PSBN Mahatmiya Bali Tahun 2018, diketahui bahwa perilaku menyikat gigi dengan kriteria sangat baik berjumlah enam orang (12%), kriteria baik berjumlah tujuh orang (14%), kriteria cukup berjumlah 11 orang (22%), dan kriteria perlu bimbingan berjumlah 26 orang (52%). Hasil penelitian ini menunjukkan sebagian besar penyandang tuna netra di PSBN Mahatmiya Bali memiliki perilaku menyikat gigi dengan kriteria perlu bimbingan. Hal ini mungkin disebabkan penyandang tuna netra di PSBN Mahatmiya Bali hanya satu kali mendapatkan penyuluhan kesehatan gigi dan mulut sedangkan pada tahun-tahun sebelumnya tidak pernah mendapat penyuluhan kesehatan gigi dan mulut. Menurut Notoatmodjo (2010), perilaku kesehatan terdiri dari pengetahuan, sikap, dan keterampilan. Menurut Depsos RI (2003), salah satu dampak kecacatan yang dialami penyandang tuna netra adalah terhadap keterampilan mobilitas, yaitu keterampilan untuk bergerak leluasa di dalam lingkungannya. Kemampuan mobilitas ini sangat terkait dengan kemampuan orientasi yaitu kemampuan untuk memahami hubungan lokasi antara satu obyek dengan obyek lainnya dalam lingkungannya.</w:t>
      </w:r>
    </w:p>
    <w:p w:rsidR="00543E10" w:rsidRPr="00D07010" w:rsidRDefault="00543E10" w:rsidP="00543E10">
      <w:pPr>
        <w:pStyle w:val="ListParagraph"/>
        <w:spacing w:before="160" w:after="0" w:line="480" w:lineRule="auto"/>
        <w:ind w:left="0" w:firstLine="709"/>
        <w:jc w:val="both"/>
        <w:rPr>
          <w:rFonts w:ascii="Times New Roman" w:hAnsi="Times New Roman" w:cs="Times New Roman"/>
          <w:b/>
          <w:color w:val="FF0000"/>
          <w:sz w:val="24"/>
          <w:szCs w:val="24"/>
        </w:rPr>
      </w:pPr>
      <w:r>
        <w:rPr>
          <w:rFonts w:ascii="Times New Roman" w:hAnsi="Times New Roman" w:cs="Times New Roman"/>
          <w:color w:val="000000" w:themeColor="text1"/>
          <w:sz w:val="24"/>
          <w:szCs w:val="24"/>
        </w:rPr>
        <w:t xml:space="preserve">Sebagian besar penyandang tuna netra yang terkena karies yaitu 42 orang (84%). Hal ini mungkin disebabkan keterbatasan penyandang tuna netra dalam mendapatkan informasi kesehatan khususnya pemeliharaan kesehatan gigi dan mulut akibat dampak kecacatan yang dialami. Menurut Blum </w:t>
      </w:r>
      <w:r>
        <w:rPr>
          <w:rFonts w:ascii="Times New Roman" w:hAnsi="Times New Roman" w:cs="Times New Roman"/>
          <w:i/>
          <w:color w:val="000000" w:themeColor="text1"/>
          <w:sz w:val="24"/>
          <w:szCs w:val="24"/>
        </w:rPr>
        <w:t xml:space="preserve">dalam </w:t>
      </w:r>
      <w:r>
        <w:rPr>
          <w:rFonts w:ascii="Times New Roman" w:hAnsi="Times New Roman" w:cs="Times New Roman"/>
          <w:color w:val="000000" w:themeColor="text1"/>
          <w:sz w:val="24"/>
          <w:szCs w:val="24"/>
        </w:rPr>
        <w:t>Notoatmodjo (2010), sebagian besar pengetahuan seseorang diperoleh melalui indera pendengaran (telinga), dan indera penglihatan (mata).</w:t>
      </w:r>
    </w:p>
    <w:p w:rsidR="00543E10" w:rsidRDefault="00543E10" w:rsidP="00543E10">
      <w:pPr>
        <w:pStyle w:val="ListParagraph"/>
        <w:spacing w:after="16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pemeriksaan karies pada 50 orang penyandang tuna netra di PSBN Mahatmiya Bali Tahun 2018 diketahui jumlah karies gigi mencapai 152 karies dengan rata-rata 3,04 artinya tiap responden memiliki tiga gigi yang terkena karies, hasil ini meningkat dari penelitian sebelumnya oleh Permadi (2017), yaitu dengan rata-rata karies 2,74.  Hal ini kemungkinan disebabkan karena kesulitan yang dihadapi tuna netra dalam memelihara kesehatan giginya. Tindakan pencegahan terbentuknya plak penyebab karies adalah menyikat gigi. Menurut Mahoney, Kumar, dan Porter (2008), kehilangan penglihatan dapat mempengaruhi proses penerimaan informasi mengenai kesehatan gigi dan mulut serta akses perawatan gigi. Penyandang tuna netra juga memiliki keterbatasan untuk berinteraksi sehingga penyandang tuna netra kesulitan untuk mempelajari ataupun mencontoh hal baru terutama dalam hal menyikat gigi. Penyandang tuna netra juga mengalami kesulitan dalam melakukan kegiatannya sehari-hari terutama dalam menjaga kebersihan gigi dan mulutnya, hal tersebut disebabkan juga karena keterbatasan penyandang tuna netra untuk melihat obyek sehingga dalam melakukan tindakan terutama menyikat gigi harus didampingi karena penyandang tuna netra tidak mengetahui cara menyikat gigi yang dilakukan sudah benar atau tidak. Hal ini sesuai dengan penelitian yang dilakukan oleh Girsang (2003), yang menyatakan bahwa status karies pada kelompok tuna netra tinggi, akibat dari keterbatasan pengelihatan sehingga penyandang tuna netra sulit menilai cara membersihkan gigi dan mulut yang dilakukan sudah tepat atau tidak. Tuna netra juga sulit mengenali tanda awal terjadinya karies gigi. Hal itu yang menyebakan karies pada tuna netra menjadi tinggi.</w:t>
      </w:r>
    </w:p>
    <w:p w:rsidR="00543E10" w:rsidRPr="00DE1FE3" w:rsidRDefault="00543E10" w:rsidP="00543E10">
      <w:pPr>
        <w:pStyle w:val="ListParagraph"/>
        <w:spacing w:after="16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mengenai rata-rata karies gigi berdasarkan perilaku menyikat gigi pada 50 orang penyandang tuna netra di PSBN Mahatmiya Bali menunjukkan bahwa rata-rata karies gigi penyandang tuna netra dengan perilaku menyikat gigi pada kriteria sangat baik yaitu 0,16, rata-rata karies gigi  penyandang tuna netra yang berperilaku menyikat gigi dengan kriteria baik yaitu sebesar 3,14, rata-rata karies gigi penyandang tuna netra yang berperilaku menyikat gigi dengan kriteria cukup yaitu sebesar 3,63, rata-rata karies gigi penyandang tuna netra yang berperilaku menyikat gigi pada kriteria perlu bimbingan yaitu sebesar 3,42. Hasil penelitian ini menunjukkanrata-rata karies berdasarkan perilaku menyikat gigi cenderung meningkat namun menurun pada kriteria perlu bimbingan. Hal ini terjadi kemungkinan disebabkan penyandang tuna netra yang memiliki perilaku menyikat gigi perlu bimbingan sebagian besar adalah penyandang tuna netra dengan pengelihatan yang berkurang (</w:t>
      </w:r>
      <w:r>
        <w:rPr>
          <w:rFonts w:ascii="Times New Roman" w:hAnsi="Times New Roman" w:cs="Times New Roman"/>
          <w:i/>
          <w:color w:val="000000" w:themeColor="text1"/>
          <w:sz w:val="24"/>
          <w:szCs w:val="24"/>
        </w:rPr>
        <w:t>netra low v</w:t>
      </w:r>
      <w:r w:rsidRPr="00537F57">
        <w:rPr>
          <w:rFonts w:ascii="Times New Roman" w:hAnsi="Times New Roman" w:cs="Times New Roman"/>
          <w:i/>
          <w:color w:val="000000" w:themeColor="text1"/>
          <w:sz w:val="24"/>
          <w:szCs w:val="24"/>
        </w:rPr>
        <w:t>ision</w:t>
      </w:r>
      <w:r>
        <w:rPr>
          <w:rFonts w:ascii="Times New Roman" w:hAnsi="Times New Roman" w:cs="Times New Roman"/>
          <w:color w:val="000000" w:themeColor="text1"/>
          <w:sz w:val="24"/>
          <w:szCs w:val="24"/>
        </w:rPr>
        <w:t>), sehingga penyandang tuna netra dengan penglihatan yang berkurang (</w:t>
      </w:r>
      <w:r>
        <w:rPr>
          <w:rFonts w:ascii="Times New Roman" w:hAnsi="Times New Roman" w:cs="Times New Roman"/>
          <w:i/>
          <w:color w:val="000000" w:themeColor="text1"/>
          <w:sz w:val="24"/>
          <w:szCs w:val="24"/>
        </w:rPr>
        <w:t>netra low vision</w:t>
      </w:r>
      <w:r>
        <w:rPr>
          <w:rFonts w:ascii="Times New Roman" w:hAnsi="Times New Roman" w:cs="Times New Roman"/>
          <w:color w:val="000000" w:themeColor="text1"/>
          <w:sz w:val="24"/>
          <w:szCs w:val="24"/>
        </w:rPr>
        <w:t>) masih dapat mengetahui tentang kebersihan gigi dan mulutnya, namun keterampilan yang dimiliki dalam menyikat gigi perlu mendapatkan bimbingan mengingat penyuluhan yang diberikan hanya sekali dalam satu tahun terakhir. Menurut Sihite</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2011), salah satu penyebab timbulnya masalah kesehatan gigi dan mulut adalah faktor perilaku atau sikap yang mengabaikan kebersihan gigi dan mulut, yang dilandasi oleh kurangnya pengetahuan atas pentingnya pemeliharaan kesehatan gigi dan mulut. Menurut Nasution (2007), keterampilan menyikat gigi yang baik diharapkan dapat meningkatkan kebersihan gigi dan mulut</w:t>
      </w:r>
      <w:r>
        <w:rPr>
          <w:rFonts w:ascii="Times New Roman" w:hAnsi="Times New Roman" w:cs="Times New Roman"/>
          <w:color w:val="000000" w:themeColor="text1"/>
          <w:sz w:val="24"/>
          <w:szCs w:val="24"/>
          <w:lang w:val="en-US"/>
        </w:rPr>
        <w:t>.</w:t>
      </w:r>
    </w:p>
    <w:p w:rsidR="00543E10" w:rsidRDefault="00543E10" w:rsidP="00543E10">
      <w:pPr>
        <w:pStyle w:val="ListParagraph"/>
        <w:spacing w:after="160" w:line="480" w:lineRule="auto"/>
        <w:ind w:left="0" w:firstLine="851"/>
        <w:contextualSpacing w:val="0"/>
        <w:jc w:val="both"/>
        <w:rPr>
          <w:rFonts w:ascii="Times New Roman" w:hAnsi="Times New Roman" w:cs="Times New Roman"/>
          <w:color w:val="000000" w:themeColor="text1"/>
          <w:sz w:val="24"/>
          <w:szCs w:val="24"/>
          <w:lang w:val="en-US"/>
        </w:rPr>
      </w:pPr>
    </w:p>
    <w:p w:rsidR="00543E10" w:rsidRDefault="00543E10" w:rsidP="00543E10">
      <w:pPr>
        <w:pStyle w:val="ListParagraph"/>
        <w:spacing w:after="160" w:line="480" w:lineRule="auto"/>
        <w:ind w:left="0" w:firstLine="851"/>
        <w:contextualSpacing w:val="0"/>
        <w:jc w:val="both"/>
        <w:rPr>
          <w:rFonts w:ascii="Times New Roman" w:hAnsi="Times New Roman" w:cs="Times New Roman"/>
          <w:color w:val="000000" w:themeColor="text1"/>
          <w:sz w:val="24"/>
          <w:szCs w:val="24"/>
          <w:lang w:val="en-US"/>
        </w:rPr>
      </w:pPr>
    </w:p>
    <w:p w:rsidR="00543E10" w:rsidRDefault="00543E10" w:rsidP="00543E10">
      <w:pPr>
        <w:pStyle w:val="ListParagraph"/>
        <w:spacing w:after="160" w:line="480" w:lineRule="auto"/>
        <w:ind w:left="0" w:firstLine="851"/>
        <w:contextualSpacing w:val="0"/>
        <w:jc w:val="both"/>
        <w:rPr>
          <w:rFonts w:ascii="Times New Roman" w:hAnsi="Times New Roman" w:cs="Times New Roman"/>
          <w:color w:val="000000" w:themeColor="text1"/>
          <w:sz w:val="24"/>
          <w:szCs w:val="24"/>
          <w:lang w:val="en-US"/>
        </w:rPr>
      </w:pPr>
    </w:p>
    <w:p w:rsidR="00543E10" w:rsidRDefault="00543E10" w:rsidP="00543E10">
      <w:pPr>
        <w:pStyle w:val="ListParagraph"/>
        <w:spacing w:after="160" w:line="480" w:lineRule="auto"/>
        <w:ind w:left="0" w:firstLine="851"/>
        <w:contextualSpacing w:val="0"/>
        <w:jc w:val="both"/>
        <w:rPr>
          <w:rFonts w:ascii="Times New Roman" w:hAnsi="Times New Roman" w:cs="Times New Roman"/>
          <w:color w:val="000000" w:themeColor="text1"/>
          <w:sz w:val="24"/>
          <w:szCs w:val="24"/>
          <w:lang w:val="en-US"/>
        </w:rPr>
      </w:pPr>
    </w:p>
    <w:p w:rsidR="00543E10" w:rsidRDefault="00543E10" w:rsidP="00543E10">
      <w:pPr>
        <w:pStyle w:val="ListParagraph"/>
        <w:spacing w:after="160" w:line="480" w:lineRule="auto"/>
        <w:ind w:left="0" w:firstLine="851"/>
        <w:contextualSpacing w:val="0"/>
        <w:jc w:val="both"/>
        <w:rPr>
          <w:rFonts w:ascii="Times New Roman" w:hAnsi="Times New Roman" w:cs="Times New Roman"/>
          <w:color w:val="000000" w:themeColor="text1"/>
          <w:sz w:val="24"/>
          <w:szCs w:val="24"/>
        </w:rPr>
      </w:pPr>
    </w:p>
    <w:p w:rsidR="00543E10" w:rsidRDefault="00543E10" w:rsidP="00543E10">
      <w:pPr>
        <w:pStyle w:val="ListParagraph"/>
        <w:spacing w:after="160" w:line="480" w:lineRule="auto"/>
        <w:ind w:left="0" w:firstLine="851"/>
        <w:contextualSpacing w:val="0"/>
        <w:jc w:val="both"/>
        <w:rPr>
          <w:rFonts w:ascii="Times New Roman" w:hAnsi="Times New Roman" w:cs="Times New Roman"/>
          <w:color w:val="000000" w:themeColor="text1"/>
          <w:sz w:val="24"/>
          <w:szCs w:val="24"/>
        </w:rPr>
      </w:pPr>
    </w:p>
    <w:p w:rsidR="00543E10" w:rsidRDefault="00543E10" w:rsidP="00543E10">
      <w:pPr>
        <w:pStyle w:val="ListParagraph"/>
        <w:spacing w:after="160" w:line="480" w:lineRule="auto"/>
        <w:ind w:left="0" w:firstLine="851"/>
        <w:contextualSpacing w:val="0"/>
        <w:jc w:val="both"/>
        <w:rPr>
          <w:rFonts w:ascii="Times New Roman" w:hAnsi="Times New Roman" w:cs="Times New Roman"/>
          <w:color w:val="000000" w:themeColor="text1"/>
          <w:sz w:val="24"/>
          <w:szCs w:val="24"/>
        </w:rPr>
      </w:pPr>
    </w:p>
    <w:p w:rsidR="00543E10" w:rsidRDefault="00543E10" w:rsidP="00543E10">
      <w:pPr>
        <w:pStyle w:val="ListParagraph"/>
        <w:spacing w:after="160" w:line="480" w:lineRule="auto"/>
        <w:ind w:left="0" w:firstLine="851"/>
        <w:contextualSpacing w:val="0"/>
        <w:jc w:val="both"/>
        <w:rPr>
          <w:rFonts w:ascii="Times New Roman" w:hAnsi="Times New Roman" w:cs="Times New Roman"/>
          <w:color w:val="000000" w:themeColor="text1"/>
          <w:sz w:val="24"/>
          <w:szCs w:val="24"/>
        </w:rPr>
      </w:pPr>
    </w:p>
    <w:p w:rsidR="00543E10" w:rsidRDefault="00543E10" w:rsidP="00543E10">
      <w:pPr>
        <w:pStyle w:val="ListParagraph"/>
        <w:spacing w:after="160" w:line="480" w:lineRule="auto"/>
        <w:ind w:left="0" w:firstLine="851"/>
        <w:contextualSpacing w:val="0"/>
        <w:jc w:val="both"/>
        <w:rPr>
          <w:rFonts w:ascii="Times New Roman" w:hAnsi="Times New Roman" w:cs="Times New Roman"/>
          <w:color w:val="000000" w:themeColor="text1"/>
          <w:sz w:val="24"/>
          <w:szCs w:val="24"/>
        </w:rPr>
      </w:pPr>
    </w:p>
    <w:p w:rsidR="00543E10" w:rsidRDefault="00543E10" w:rsidP="00543E10">
      <w:pPr>
        <w:pStyle w:val="ListParagraph"/>
        <w:spacing w:after="160" w:line="480" w:lineRule="auto"/>
        <w:ind w:left="0" w:firstLine="851"/>
        <w:contextualSpacing w:val="0"/>
        <w:jc w:val="both"/>
        <w:rPr>
          <w:rFonts w:ascii="Times New Roman" w:hAnsi="Times New Roman" w:cs="Times New Roman"/>
          <w:color w:val="000000" w:themeColor="text1"/>
          <w:sz w:val="24"/>
          <w:szCs w:val="24"/>
        </w:rPr>
      </w:pPr>
    </w:p>
    <w:p w:rsidR="00543E10" w:rsidRDefault="00543E10" w:rsidP="00543E10">
      <w:pPr>
        <w:pStyle w:val="ListParagraph"/>
        <w:spacing w:after="160" w:line="480" w:lineRule="auto"/>
        <w:ind w:left="0" w:firstLine="851"/>
        <w:contextualSpacing w:val="0"/>
        <w:jc w:val="both"/>
        <w:rPr>
          <w:rFonts w:ascii="Times New Roman" w:hAnsi="Times New Roman" w:cs="Times New Roman"/>
          <w:color w:val="000000" w:themeColor="text1"/>
          <w:sz w:val="24"/>
          <w:szCs w:val="24"/>
        </w:rPr>
      </w:pPr>
    </w:p>
    <w:p w:rsidR="00543E10" w:rsidRDefault="00543E10" w:rsidP="00543E10">
      <w:pPr>
        <w:pStyle w:val="ListParagraph"/>
        <w:spacing w:after="160" w:line="480" w:lineRule="auto"/>
        <w:ind w:left="0" w:firstLine="851"/>
        <w:contextualSpacing w:val="0"/>
        <w:jc w:val="both"/>
        <w:rPr>
          <w:rFonts w:ascii="Times New Roman" w:hAnsi="Times New Roman" w:cs="Times New Roman"/>
          <w:color w:val="000000" w:themeColor="text1"/>
          <w:sz w:val="24"/>
          <w:szCs w:val="24"/>
        </w:rPr>
      </w:pPr>
    </w:p>
    <w:p w:rsidR="00543E10" w:rsidRDefault="00543E10" w:rsidP="00543E10">
      <w:pPr>
        <w:pStyle w:val="ListParagraph"/>
        <w:spacing w:after="160" w:line="480" w:lineRule="auto"/>
        <w:ind w:left="0" w:firstLine="851"/>
        <w:contextualSpacing w:val="0"/>
        <w:jc w:val="both"/>
        <w:rPr>
          <w:rFonts w:ascii="Times New Roman" w:hAnsi="Times New Roman" w:cs="Times New Roman"/>
          <w:color w:val="000000" w:themeColor="text1"/>
          <w:sz w:val="24"/>
          <w:szCs w:val="24"/>
        </w:rPr>
      </w:pPr>
    </w:p>
    <w:p w:rsidR="00543E10" w:rsidRDefault="00543E10" w:rsidP="00543E10">
      <w:pPr>
        <w:spacing w:after="160" w:line="240" w:lineRule="auto"/>
        <w:rPr>
          <w:rFonts w:ascii="Times New Roman" w:hAnsi="Times New Roman" w:cs="Times New Roman"/>
          <w:color w:val="000000" w:themeColor="text1"/>
          <w:sz w:val="24"/>
          <w:szCs w:val="24"/>
        </w:rPr>
      </w:pPr>
    </w:p>
    <w:p w:rsidR="0029333B" w:rsidRPr="00543E10" w:rsidRDefault="0029333B" w:rsidP="00543E10"/>
    <w:sectPr w:rsidR="0029333B" w:rsidRPr="00543E10" w:rsidSect="00543E10">
      <w:headerReference w:type="default" r:id="rId9"/>
      <w:footerReference w:type="default" r:id="rId10"/>
      <w:pgSz w:w="11906" w:h="16838"/>
      <w:pgMar w:top="1701" w:right="1701" w:bottom="1701" w:left="2268" w:header="709" w:footer="709"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1C7" w:rsidRDefault="007021C7" w:rsidP="007021C7">
      <w:pPr>
        <w:spacing w:after="0" w:line="240" w:lineRule="auto"/>
      </w:pPr>
      <w:r>
        <w:separator/>
      </w:r>
    </w:p>
  </w:endnote>
  <w:endnote w:type="continuationSeparator" w:id="0">
    <w:p w:rsidR="007021C7" w:rsidRDefault="007021C7" w:rsidP="00702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3178"/>
      <w:docPartObj>
        <w:docPartGallery w:val="Page Numbers (Bottom of Page)"/>
        <w:docPartUnique/>
      </w:docPartObj>
    </w:sdtPr>
    <w:sdtEndPr>
      <w:rPr>
        <w:rFonts w:ascii="Times New Roman" w:hAnsi="Times New Roman" w:cs="Times New Roman"/>
        <w:sz w:val="24"/>
        <w:szCs w:val="24"/>
      </w:rPr>
    </w:sdtEndPr>
    <w:sdtContent>
      <w:p w:rsidR="007021C7" w:rsidRPr="007021C7" w:rsidRDefault="001015B3">
        <w:pPr>
          <w:pStyle w:val="Footer"/>
          <w:jc w:val="center"/>
          <w:rPr>
            <w:rFonts w:ascii="Times New Roman" w:hAnsi="Times New Roman" w:cs="Times New Roman"/>
            <w:sz w:val="24"/>
            <w:szCs w:val="24"/>
          </w:rPr>
        </w:pPr>
        <w:r w:rsidRPr="007021C7">
          <w:rPr>
            <w:rFonts w:ascii="Times New Roman" w:hAnsi="Times New Roman" w:cs="Times New Roman"/>
            <w:sz w:val="24"/>
            <w:szCs w:val="24"/>
          </w:rPr>
          <w:fldChar w:fldCharType="begin"/>
        </w:r>
        <w:r w:rsidR="007021C7" w:rsidRPr="007021C7">
          <w:rPr>
            <w:rFonts w:ascii="Times New Roman" w:hAnsi="Times New Roman" w:cs="Times New Roman"/>
            <w:sz w:val="24"/>
            <w:szCs w:val="24"/>
          </w:rPr>
          <w:instrText xml:space="preserve"> PAGE   \* MERGEFORMAT </w:instrText>
        </w:r>
        <w:r w:rsidRPr="007021C7">
          <w:rPr>
            <w:rFonts w:ascii="Times New Roman" w:hAnsi="Times New Roman" w:cs="Times New Roman"/>
            <w:sz w:val="24"/>
            <w:szCs w:val="24"/>
          </w:rPr>
          <w:fldChar w:fldCharType="separate"/>
        </w:r>
        <w:r w:rsidR="00AA00DC">
          <w:rPr>
            <w:rFonts w:ascii="Times New Roman" w:hAnsi="Times New Roman" w:cs="Times New Roman"/>
            <w:noProof/>
            <w:sz w:val="24"/>
            <w:szCs w:val="24"/>
          </w:rPr>
          <w:t>40</w:t>
        </w:r>
        <w:r w:rsidRPr="007021C7">
          <w:rPr>
            <w:rFonts w:ascii="Times New Roman" w:hAnsi="Times New Roman" w:cs="Times New Roman"/>
            <w:sz w:val="24"/>
            <w:szCs w:val="24"/>
          </w:rPr>
          <w:fldChar w:fldCharType="end"/>
        </w:r>
      </w:p>
    </w:sdtContent>
  </w:sdt>
  <w:p w:rsidR="007021C7" w:rsidRDefault="00702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1C7" w:rsidRDefault="007021C7" w:rsidP="007021C7">
      <w:pPr>
        <w:spacing w:after="0" w:line="240" w:lineRule="auto"/>
      </w:pPr>
      <w:r>
        <w:separator/>
      </w:r>
    </w:p>
  </w:footnote>
  <w:footnote w:type="continuationSeparator" w:id="0">
    <w:p w:rsidR="007021C7" w:rsidRDefault="007021C7" w:rsidP="00702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C7" w:rsidRDefault="007021C7">
    <w:pPr>
      <w:pStyle w:val="Header"/>
    </w:pPr>
  </w:p>
  <w:p w:rsidR="007021C7" w:rsidRDefault="007021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1E2"/>
    <w:multiLevelType w:val="hybridMultilevel"/>
    <w:tmpl w:val="BE72A89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59C60EC"/>
    <w:multiLevelType w:val="hybridMultilevel"/>
    <w:tmpl w:val="1B4A3FC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6134278"/>
    <w:multiLevelType w:val="hybridMultilevel"/>
    <w:tmpl w:val="27F8D65A"/>
    <w:lvl w:ilvl="0" w:tplc="F0CC6DD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AC6583"/>
    <w:multiLevelType w:val="hybridMultilevel"/>
    <w:tmpl w:val="81260D2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0D411B6B"/>
    <w:multiLevelType w:val="hybridMultilevel"/>
    <w:tmpl w:val="7946161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31675E"/>
    <w:multiLevelType w:val="hybridMultilevel"/>
    <w:tmpl w:val="3B28D7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4676BAC"/>
    <w:multiLevelType w:val="hybridMultilevel"/>
    <w:tmpl w:val="F5BCC8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A12273"/>
    <w:multiLevelType w:val="hybridMultilevel"/>
    <w:tmpl w:val="9A66A29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1CCF5897"/>
    <w:multiLevelType w:val="hybridMultilevel"/>
    <w:tmpl w:val="994A55F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552EB1"/>
    <w:multiLevelType w:val="hybridMultilevel"/>
    <w:tmpl w:val="BF6C1F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086659C"/>
    <w:multiLevelType w:val="hybridMultilevel"/>
    <w:tmpl w:val="1DDAB890"/>
    <w:lvl w:ilvl="0" w:tplc="CB4484D0">
      <w:start w:val="1"/>
      <w:numFmt w:val="decimal"/>
      <w:lvlText w:val="%1."/>
      <w:lvlJc w:val="left"/>
      <w:pPr>
        <w:ind w:left="1440" w:hanging="360"/>
      </w:pPr>
      <w:rPr>
        <w:b/>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54A3422"/>
    <w:multiLevelType w:val="hybridMultilevel"/>
    <w:tmpl w:val="301284CA"/>
    <w:lvl w:ilvl="0" w:tplc="1936A72E">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5D711F"/>
    <w:multiLevelType w:val="hybridMultilevel"/>
    <w:tmpl w:val="95542E70"/>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13">
    <w:nsid w:val="2A03628E"/>
    <w:multiLevelType w:val="hybridMultilevel"/>
    <w:tmpl w:val="133AF68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2BFA4AF1"/>
    <w:multiLevelType w:val="hybridMultilevel"/>
    <w:tmpl w:val="C706B52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3C984E40"/>
    <w:multiLevelType w:val="hybridMultilevel"/>
    <w:tmpl w:val="4A16BB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D72090E"/>
    <w:multiLevelType w:val="hybridMultilevel"/>
    <w:tmpl w:val="1B168C12"/>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E533154"/>
    <w:multiLevelType w:val="hybridMultilevel"/>
    <w:tmpl w:val="07FEF4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8C0422D"/>
    <w:multiLevelType w:val="hybridMultilevel"/>
    <w:tmpl w:val="049877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92D040F"/>
    <w:multiLevelType w:val="hybridMultilevel"/>
    <w:tmpl w:val="F5C8B2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B6057C5"/>
    <w:multiLevelType w:val="hybridMultilevel"/>
    <w:tmpl w:val="D9DC4E2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4E8D455C"/>
    <w:multiLevelType w:val="hybridMultilevel"/>
    <w:tmpl w:val="A94C4CF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4F8D0C48"/>
    <w:multiLevelType w:val="hybridMultilevel"/>
    <w:tmpl w:val="A94C4CF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0EE7CCF"/>
    <w:multiLevelType w:val="hybridMultilevel"/>
    <w:tmpl w:val="E180A9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68D2CDE"/>
    <w:multiLevelType w:val="hybridMultilevel"/>
    <w:tmpl w:val="662C03F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BD53C88"/>
    <w:multiLevelType w:val="hybridMultilevel"/>
    <w:tmpl w:val="B9544B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5FF50453"/>
    <w:multiLevelType w:val="hybridMultilevel"/>
    <w:tmpl w:val="30BA967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nsid w:val="602E2001"/>
    <w:multiLevelType w:val="hybridMultilevel"/>
    <w:tmpl w:val="B9544B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24C59EE"/>
    <w:multiLevelType w:val="hybridMultilevel"/>
    <w:tmpl w:val="30F8E72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9">
    <w:nsid w:val="634E7624"/>
    <w:multiLevelType w:val="hybridMultilevel"/>
    <w:tmpl w:val="F49A3CF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56177D"/>
    <w:multiLevelType w:val="hybridMultilevel"/>
    <w:tmpl w:val="584AABA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64490166"/>
    <w:multiLevelType w:val="hybridMultilevel"/>
    <w:tmpl w:val="AE06A7E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2">
    <w:nsid w:val="670B5F5C"/>
    <w:multiLevelType w:val="hybridMultilevel"/>
    <w:tmpl w:val="518A813A"/>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69524AE7"/>
    <w:multiLevelType w:val="hybridMultilevel"/>
    <w:tmpl w:val="EADCB9A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6CFA094A"/>
    <w:multiLevelType w:val="hybridMultilevel"/>
    <w:tmpl w:val="2B1C3798"/>
    <w:lvl w:ilvl="0" w:tplc="3D62373A">
      <w:start w:val="1"/>
      <w:numFmt w:val="decimal"/>
      <w:lvlText w:val="%1."/>
      <w:lvlJc w:val="left"/>
      <w:pPr>
        <w:ind w:left="5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08B6017"/>
    <w:multiLevelType w:val="hybridMultilevel"/>
    <w:tmpl w:val="8D624EB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14D6196"/>
    <w:multiLevelType w:val="hybridMultilevel"/>
    <w:tmpl w:val="8762605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7">
    <w:nsid w:val="71AD5B46"/>
    <w:multiLevelType w:val="hybridMultilevel"/>
    <w:tmpl w:val="82346F0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73DC10AD"/>
    <w:multiLevelType w:val="hybridMultilevel"/>
    <w:tmpl w:val="35288836"/>
    <w:lvl w:ilvl="0" w:tplc="04210019">
      <w:start w:val="1"/>
      <w:numFmt w:val="lowerLetter"/>
      <w:lvlText w:val="%1."/>
      <w:lvlJc w:val="left"/>
      <w:pPr>
        <w:ind w:left="1495"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9">
    <w:nsid w:val="74617FD4"/>
    <w:multiLevelType w:val="hybridMultilevel"/>
    <w:tmpl w:val="C706B52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0">
    <w:nsid w:val="76074D4B"/>
    <w:multiLevelType w:val="hybridMultilevel"/>
    <w:tmpl w:val="F7F05FC8"/>
    <w:lvl w:ilvl="0" w:tplc="04210019">
      <w:start w:val="1"/>
      <w:numFmt w:val="lowerLetter"/>
      <w:lvlText w:val="%1."/>
      <w:lvlJc w:val="left"/>
      <w:pPr>
        <w:ind w:left="1495"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762946F3"/>
    <w:multiLevelType w:val="hybridMultilevel"/>
    <w:tmpl w:val="2592C57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7A7528D5"/>
    <w:multiLevelType w:val="hybridMultilevel"/>
    <w:tmpl w:val="35288836"/>
    <w:lvl w:ilvl="0" w:tplc="04210019">
      <w:start w:val="1"/>
      <w:numFmt w:val="lowerLetter"/>
      <w:lvlText w:val="%1."/>
      <w:lvlJc w:val="left"/>
      <w:pPr>
        <w:ind w:left="1495"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3">
    <w:nsid w:val="7C546430"/>
    <w:multiLevelType w:val="hybridMultilevel"/>
    <w:tmpl w:val="A790A7A8"/>
    <w:lvl w:ilvl="0" w:tplc="72F47B1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CA0A9B"/>
    <w:multiLevelType w:val="hybridMultilevel"/>
    <w:tmpl w:val="40F0B10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7F251176"/>
    <w:multiLevelType w:val="hybridMultilevel"/>
    <w:tmpl w:val="95542E70"/>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num w:numId="1">
    <w:abstractNumId w:val="5"/>
  </w:num>
  <w:num w:numId="2">
    <w:abstractNumId w:val="43"/>
  </w:num>
  <w:num w:numId="3">
    <w:abstractNumId w:val="29"/>
  </w:num>
  <w:num w:numId="4">
    <w:abstractNumId w:val="10"/>
  </w:num>
  <w:num w:numId="5">
    <w:abstractNumId w:val="37"/>
  </w:num>
  <w:num w:numId="6">
    <w:abstractNumId w:val="23"/>
  </w:num>
  <w:num w:numId="7">
    <w:abstractNumId w:val="18"/>
  </w:num>
  <w:num w:numId="8">
    <w:abstractNumId w:val="1"/>
  </w:num>
  <w:num w:numId="9">
    <w:abstractNumId w:val="0"/>
  </w:num>
  <w:num w:numId="10">
    <w:abstractNumId w:val="3"/>
  </w:num>
  <w:num w:numId="11">
    <w:abstractNumId w:val="13"/>
  </w:num>
  <w:num w:numId="12">
    <w:abstractNumId w:val="28"/>
  </w:num>
  <w:num w:numId="13">
    <w:abstractNumId w:val="22"/>
  </w:num>
  <w:num w:numId="14">
    <w:abstractNumId w:val="31"/>
  </w:num>
  <w:num w:numId="15">
    <w:abstractNumId w:val="32"/>
  </w:num>
  <w:num w:numId="16">
    <w:abstractNumId w:val="26"/>
  </w:num>
  <w:num w:numId="17">
    <w:abstractNumId w:val="25"/>
  </w:num>
  <w:num w:numId="18">
    <w:abstractNumId w:val="6"/>
  </w:num>
  <w:num w:numId="19">
    <w:abstractNumId w:val="36"/>
  </w:num>
  <w:num w:numId="20">
    <w:abstractNumId w:val="21"/>
  </w:num>
  <w:num w:numId="21">
    <w:abstractNumId w:val="39"/>
  </w:num>
  <w:num w:numId="22">
    <w:abstractNumId w:val="7"/>
  </w:num>
  <w:num w:numId="23">
    <w:abstractNumId w:val="11"/>
  </w:num>
  <w:num w:numId="24">
    <w:abstractNumId w:val="14"/>
  </w:num>
  <w:num w:numId="25">
    <w:abstractNumId w:val="33"/>
  </w:num>
  <w:num w:numId="26">
    <w:abstractNumId w:val="27"/>
  </w:num>
  <w:num w:numId="27">
    <w:abstractNumId w:val="35"/>
  </w:num>
  <w:num w:numId="28">
    <w:abstractNumId w:val="12"/>
  </w:num>
  <w:num w:numId="29">
    <w:abstractNumId w:val="45"/>
  </w:num>
  <w:num w:numId="30">
    <w:abstractNumId w:val="4"/>
  </w:num>
  <w:num w:numId="31">
    <w:abstractNumId w:val="9"/>
  </w:num>
  <w:num w:numId="32">
    <w:abstractNumId w:val="17"/>
  </w:num>
  <w:num w:numId="33">
    <w:abstractNumId w:val="19"/>
  </w:num>
  <w:num w:numId="34">
    <w:abstractNumId w:val="40"/>
  </w:num>
  <w:num w:numId="35">
    <w:abstractNumId w:val="20"/>
  </w:num>
  <w:num w:numId="36">
    <w:abstractNumId w:val="16"/>
  </w:num>
  <w:num w:numId="37">
    <w:abstractNumId w:val="15"/>
  </w:num>
  <w:num w:numId="38">
    <w:abstractNumId w:val="38"/>
  </w:num>
  <w:num w:numId="39">
    <w:abstractNumId w:val="41"/>
  </w:num>
  <w:num w:numId="40">
    <w:abstractNumId w:val="44"/>
  </w:num>
  <w:num w:numId="41">
    <w:abstractNumId w:val="30"/>
  </w:num>
  <w:num w:numId="42">
    <w:abstractNumId w:val="2"/>
  </w:num>
  <w:num w:numId="43">
    <w:abstractNumId w:val="34"/>
  </w:num>
  <w:num w:numId="44">
    <w:abstractNumId w:val="42"/>
  </w:num>
  <w:num w:numId="45">
    <w:abstractNumId w:val="8"/>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021C7"/>
    <w:rsid w:val="001015B3"/>
    <w:rsid w:val="00161B6E"/>
    <w:rsid w:val="0029333B"/>
    <w:rsid w:val="00543E10"/>
    <w:rsid w:val="0065704F"/>
    <w:rsid w:val="007021C7"/>
    <w:rsid w:val="00AA00DC"/>
    <w:rsid w:val="00DF2755"/>
    <w:rsid w:val="00F051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91">
      <o:colormenu v:ext="edit" strokecolor="none [3212]"/>
    </o:shapedefaults>
    <o:shapelayout v:ext="edit">
      <o:idmap v:ext="edit" data="1"/>
      <o:rules v:ext="edit">
        <o:r id="V:Rule21" type="connector" idref="#_x0000_s1180"/>
        <o:r id="V:Rule22" type="connector" idref="#_x0000_s1150"/>
        <o:r id="V:Rule23" type="connector" idref="#_x0000_s1133"/>
        <o:r id="V:Rule24" type="connector" idref="#_x0000_s1101"/>
        <o:r id="V:Rule25" type="connector" idref="#_x0000_s1167"/>
        <o:r id="V:Rule26" type="connector" idref="#_x0000_s1177"/>
        <o:r id="V:Rule27" type="connector" idref="#_x0000_s1105"/>
        <o:r id="V:Rule28" type="connector" idref="#_x0000_s1160"/>
        <o:r id="V:Rule29" type="connector" idref="#_x0000_s1113"/>
        <o:r id="V:Rule30" type="connector" idref="#_x0000_s1147"/>
        <o:r id="V:Rule31" type="connector" idref="#_x0000_s1077"/>
        <o:r id="V:Rule32" type="connector" idref="#_x0000_s1125"/>
        <o:r id="V:Rule33" type="connector" idref="#_x0000_s1117"/>
        <o:r id="V:Rule34" type="connector" idref="#_x0000_s1093"/>
        <o:r id="V:Rule35" type="connector" idref="#_x0000_s1089"/>
        <o:r id="V:Rule36" type="connector" idref="#_x0000_s1170"/>
        <o:r id="V:Rule37" type="connector" idref="#_x0000_s1157"/>
        <o:r id="V:Rule38" type="connector" idref="#_x0000_s1137"/>
        <o:r id="V:Rule39" type="connector" idref="#_x0000_s1140"/>
        <o:r id="V:Rule40"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1C7"/>
  </w:style>
  <w:style w:type="paragraph" w:styleId="Footer">
    <w:name w:val="footer"/>
    <w:basedOn w:val="Normal"/>
    <w:link w:val="FooterChar"/>
    <w:uiPriority w:val="99"/>
    <w:unhideWhenUsed/>
    <w:rsid w:val="00702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1C7"/>
  </w:style>
  <w:style w:type="paragraph" w:styleId="BalloonText">
    <w:name w:val="Balloon Text"/>
    <w:basedOn w:val="Normal"/>
    <w:link w:val="BalloonTextChar"/>
    <w:uiPriority w:val="99"/>
    <w:semiHidden/>
    <w:unhideWhenUsed/>
    <w:rsid w:val="0070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1C7"/>
    <w:rPr>
      <w:rFonts w:ascii="Tahoma" w:hAnsi="Tahoma" w:cs="Tahoma"/>
      <w:sz w:val="16"/>
      <w:szCs w:val="16"/>
    </w:rPr>
  </w:style>
  <w:style w:type="paragraph" w:styleId="ListParagraph">
    <w:name w:val="List Paragraph"/>
    <w:basedOn w:val="Normal"/>
    <w:uiPriority w:val="34"/>
    <w:qFormat/>
    <w:rsid w:val="007021C7"/>
    <w:pPr>
      <w:ind w:left="720"/>
      <w:contextualSpacing/>
    </w:pPr>
  </w:style>
  <w:style w:type="table" w:styleId="TableGrid">
    <w:name w:val="Table Grid"/>
    <w:basedOn w:val="TableNormal"/>
    <w:uiPriority w:val="59"/>
    <w:rsid w:val="00F05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5"/>
  <c:chart>
    <c:autoTitleDeleted val="1"/>
    <c:view3D>
      <c:rAngAx val="1"/>
    </c:view3D>
    <c:plotArea>
      <c:layout/>
      <c:bar3DChart>
        <c:barDir val="col"/>
        <c:grouping val="clustered"/>
        <c:ser>
          <c:idx val="0"/>
          <c:order val="0"/>
          <c:tx>
            <c:strRef>
              <c:f>Sheet1!$B$1</c:f>
              <c:strCache>
                <c:ptCount val="1"/>
                <c:pt idx="0">
                  <c:v>Netra</c:v>
                </c:pt>
              </c:strCache>
            </c:strRef>
          </c:tx>
          <c:dPt>
            <c:idx val="0"/>
            <c:spPr>
              <a:solidFill>
                <a:schemeClr val="accent2">
                  <a:lumMod val="75000"/>
                </a:schemeClr>
              </a:solidFill>
            </c:spPr>
          </c:dPt>
          <c:dPt>
            <c:idx val="1"/>
            <c:spPr>
              <a:solidFill>
                <a:schemeClr val="tx2">
                  <a:lumMod val="75000"/>
                </a:schemeClr>
              </a:solidFill>
            </c:spPr>
          </c:dPt>
          <c:dLbls>
            <c:dLbl>
              <c:idx val="0"/>
              <c:layout>
                <c:manualLayout>
                  <c:x val="3.6199095022624556E-2"/>
                  <c:y val="-3.2748538011695916E-2"/>
                </c:manualLayout>
              </c:layout>
              <c:spPr/>
              <c:txPr>
                <a:bodyPr/>
                <a:lstStyle/>
                <a:p>
                  <a:pPr>
                    <a:defRPr lang="en-US" sz="1200">
                      <a:latin typeface="Times New Roman" pitchFamily="18" charset="0"/>
                      <a:cs typeface="Times New Roman" pitchFamily="18" charset="0"/>
                    </a:defRPr>
                  </a:pPr>
                  <a:endParaRPr lang="id-ID"/>
                </a:p>
              </c:txPr>
              <c:showVal val="1"/>
              <c:extLst xmlns:c16r2="http://schemas.microsoft.com/office/drawing/2015/06/chart">
                <c:ext xmlns:c16="http://schemas.microsoft.com/office/drawing/2014/chart" uri="{C3380CC4-5D6E-409C-BE32-E72D297353CC}">
                  <c16:uniqueId val="{00000000-D433-472F-B240-54BCD58B0A34}"/>
                </c:ext>
                <c:ext xmlns:c15="http://schemas.microsoft.com/office/drawing/2012/chart" uri="{CE6537A1-D6FC-4f65-9D91-7224C49458BB}">
                  <c15:layout/>
                </c:ext>
              </c:extLst>
            </c:dLbl>
            <c:dLbl>
              <c:idx val="1"/>
              <c:layout>
                <c:manualLayout>
                  <c:x val="3.9215686274509803E-2"/>
                  <c:y val="-5.146198830409357E-2"/>
                </c:manualLayout>
              </c:layout>
              <c:tx>
                <c:rich>
                  <a:bodyPr/>
                  <a:lstStyle/>
                  <a:p>
                    <a:r>
                      <a:rPr lang="en-US" sz="1200">
                        <a:latin typeface="Times New Roman" pitchFamily="18" charset="0"/>
                        <a:cs typeface="Times New Roman" pitchFamily="18" charset="0"/>
                      </a:rPr>
                      <a:t>21</a:t>
                    </a:r>
                  </a:p>
                </c:rich>
              </c:tx>
              <c:showVal val="1"/>
              <c:extLst xmlns:c16r2="http://schemas.microsoft.com/office/drawing/2015/06/chart">
                <c:ext xmlns:c16="http://schemas.microsoft.com/office/drawing/2014/chart" uri="{C3380CC4-5D6E-409C-BE32-E72D297353CC}">
                  <c16:uniqueId val="{00000001-D433-472F-B240-54BCD58B0A34}"/>
                </c:ext>
                <c:ext xmlns:c15="http://schemas.microsoft.com/office/drawing/2012/chart" uri="{CE6537A1-D6FC-4f65-9D91-7224C49458BB}">
                  <c15:layout/>
                </c:ext>
              </c:extLst>
            </c:dLbl>
            <c:spPr>
              <a:noFill/>
              <a:ln>
                <a:noFill/>
              </a:ln>
              <a:effectLst/>
            </c:spPr>
            <c:txPr>
              <a:bodyPr/>
              <a:lstStyle/>
              <a:p>
                <a:pPr>
                  <a:defRPr lang="en-US" sz="1200">
                    <a:latin typeface="Times New Roman" pitchFamily="18" charset="0"/>
                    <a:cs typeface="Times New Roman" pitchFamily="18" charset="0"/>
                  </a:defRPr>
                </a:pPr>
                <a:endParaRPr lang="id-ID"/>
              </a:p>
            </c:tx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 Netra</c:v>
                </c:pt>
                <c:pt idx="1">
                  <c:v>Netra Low Vision</c:v>
                </c:pt>
              </c:strCache>
            </c:strRef>
          </c:cat>
          <c:val>
            <c:numRef>
              <c:f>Sheet1!$B$2:$B$3</c:f>
              <c:numCache>
                <c:formatCode>General</c:formatCode>
                <c:ptCount val="2"/>
                <c:pt idx="0">
                  <c:v>29</c:v>
                </c:pt>
                <c:pt idx="1">
                  <c:v>21</c:v>
                </c:pt>
              </c:numCache>
            </c:numRef>
          </c:val>
          <c:extLst xmlns:c16r2="http://schemas.microsoft.com/office/drawing/2015/06/chart">
            <c:ext xmlns:c16="http://schemas.microsoft.com/office/drawing/2014/chart" uri="{C3380CC4-5D6E-409C-BE32-E72D297353CC}">
              <c16:uniqueId val="{00000002-D433-472F-B240-54BCD58B0A34}"/>
            </c:ext>
          </c:extLst>
        </c:ser>
        <c:shape val="box"/>
        <c:axId val="123187200"/>
        <c:axId val="123190272"/>
        <c:axId val="0"/>
      </c:bar3DChart>
      <c:catAx>
        <c:axId val="123187200"/>
        <c:scaling>
          <c:orientation val="minMax"/>
        </c:scaling>
        <c:axPos val="b"/>
        <c:numFmt formatCode="General" sourceLinked="0"/>
        <c:majorTickMark val="none"/>
        <c:tickLblPos val="nextTo"/>
        <c:txPr>
          <a:bodyPr/>
          <a:lstStyle/>
          <a:p>
            <a:pPr>
              <a:defRPr lang="en-US" sz="1200" i="0">
                <a:latin typeface="Times New Roman" pitchFamily="18" charset="0"/>
                <a:cs typeface="Times New Roman" pitchFamily="18" charset="0"/>
              </a:defRPr>
            </a:pPr>
            <a:endParaRPr lang="id-ID"/>
          </a:p>
        </c:txPr>
        <c:crossAx val="123190272"/>
        <c:crosses val="autoZero"/>
        <c:auto val="1"/>
        <c:lblAlgn val="ctr"/>
        <c:lblOffset val="100"/>
      </c:catAx>
      <c:valAx>
        <c:axId val="123190272"/>
        <c:scaling>
          <c:orientation val="minMax"/>
        </c:scaling>
        <c:axPos val="l"/>
        <c:majorGridlines/>
        <c:numFmt formatCode="General" sourceLinked="1"/>
        <c:majorTickMark val="none"/>
        <c:tickLblPos val="nextTo"/>
        <c:txPr>
          <a:bodyPr/>
          <a:lstStyle/>
          <a:p>
            <a:pPr>
              <a:defRPr lang="en-US" sz="1200">
                <a:latin typeface="Times New Roman" pitchFamily="18" charset="0"/>
                <a:cs typeface="Times New Roman" pitchFamily="18" charset="0"/>
              </a:defRPr>
            </a:pPr>
            <a:endParaRPr lang="id-ID"/>
          </a:p>
        </c:txPr>
        <c:crossAx val="12318720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973CD-C648-4337-A8FF-13F4E143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2018-07-31T16:21:00Z</dcterms:created>
  <dcterms:modified xsi:type="dcterms:W3CDTF">2018-07-31T16:23:00Z</dcterms:modified>
</cp:coreProperties>
</file>