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DAFTAR</w:t>
      </w:r>
      <w:r>
        <w:rPr>
          <w:spacing w:val="-5"/>
        </w:rPr>
        <w:t> </w:t>
      </w:r>
      <w:r>
        <w:rPr>
          <w:spacing w:val="-2"/>
        </w:rPr>
        <w:t>PUSTAKA</w:t>
      </w:r>
    </w:p>
    <w:p>
      <w:pPr>
        <w:pStyle w:val="BodyText"/>
        <w:spacing w:before="233"/>
        <w:ind w:left="0"/>
        <w:jc w:val="left"/>
        <w:rPr>
          <w:b/>
          <w:sz w:val="28"/>
        </w:rPr>
      </w:pPr>
    </w:p>
    <w:p>
      <w:pPr>
        <w:spacing w:before="0"/>
        <w:ind w:left="1048" w:right="138" w:hanging="483"/>
        <w:jc w:val="both"/>
        <w:rPr>
          <w:sz w:val="24"/>
        </w:rPr>
      </w:pPr>
      <w:r>
        <w:rPr>
          <w:sz w:val="24"/>
        </w:rPr>
        <w:t>Aura</w:t>
      </w:r>
      <w:r>
        <w:rPr>
          <w:spacing w:val="-7"/>
          <w:sz w:val="24"/>
        </w:rPr>
        <w:t> </w:t>
      </w:r>
      <w:r>
        <w:rPr>
          <w:sz w:val="24"/>
        </w:rPr>
        <w:t>Risky</w:t>
      </w:r>
      <w:r>
        <w:rPr>
          <w:spacing w:val="-3"/>
          <w:sz w:val="24"/>
        </w:rPr>
        <w:t> </w:t>
      </w:r>
      <w:r>
        <w:rPr>
          <w:sz w:val="24"/>
        </w:rPr>
        <w:t>Putri</w:t>
      </w:r>
      <w:r>
        <w:rPr>
          <w:spacing w:val="-3"/>
          <w:sz w:val="24"/>
        </w:rPr>
        <w:t> </w:t>
      </w:r>
      <w:r>
        <w:rPr>
          <w:sz w:val="24"/>
        </w:rPr>
        <w:t>Ilyas,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(2025).</w:t>
      </w:r>
      <w:r>
        <w:rPr>
          <w:spacing w:val="-2"/>
          <w:sz w:val="24"/>
        </w:rPr>
        <w:t> </w:t>
      </w:r>
      <w:r>
        <w:rPr>
          <w:i/>
          <w:sz w:val="24"/>
        </w:rPr>
        <w:t>Penerapan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Teknik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Batuk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Efektif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Pasien Anak Dengan Bersihan Jalan Napas Tidak Efektif</w:t>
      </w:r>
      <w:r>
        <w:rPr>
          <w:sz w:val="24"/>
        </w:rPr>
        <w:t>. Gudang Jurnal Ilmu Kesehatan, </w:t>
      </w:r>
      <w:r>
        <w:rPr>
          <w:i/>
          <w:sz w:val="24"/>
        </w:rPr>
        <w:t>3</w:t>
      </w:r>
      <w:r>
        <w:rPr>
          <w:sz w:val="24"/>
        </w:rPr>
        <w:t>, 12–16.</w:t>
      </w:r>
    </w:p>
    <w:p>
      <w:pPr>
        <w:pStyle w:val="BodyText"/>
        <w:spacing w:before="241"/>
        <w:ind w:hanging="483"/>
        <w:jc w:val="left"/>
      </w:pPr>
      <w:r>
        <w:rPr/>
        <w:t>Andarmoyo,</w:t>
      </w:r>
      <w:r>
        <w:rPr>
          <w:spacing w:val="40"/>
        </w:rPr>
        <w:t> </w:t>
      </w:r>
      <w:r>
        <w:rPr/>
        <w:t>S.</w:t>
      </w:r>
      <w:r>
        <w:rPr>
          <w:spacing w:val="40"/>
        </w:rPr>
        <w:t> </w:t>
      </w:r>
      <w:r>
        <w:rPr/>
        <w:t>2016.</w:t>
      </w:r>
      <w:r>
        <w:rPr>
          <w:spacing w:val="40"/>
        </w:rPr>
        <w:t> </w:t>
      </w:r>
      <w:r>
        <w:rPr/>
        <w:t>Konsep</w:t>
      </w:r>
      <w:r>
        <w:rPr>
          <w:spacing w:val="40"/>
        </w:rPr>
        <w:t> </w:t>
      </w:r>
      <w:r>
        <w:rPr/>
        <w:t>dan</w:t>
      </w:r>
      <w:r>
        <w:rPr>
          <w:spacing w:val="40"/>
        </w:rPr>
        <w:t> </w:t>
      </w:r>
      <w:r>
        <w:rPr/>
        <w:t>Proses</w:t>
      </w:r>
      <w:r>
        <w:rPr>
          <w:spacing w:val="40"/>
        </w:rPr>
        <w:t> </w:t>
      </w:r>
      <w:r>
        <w:rPr/>
        <w:t>Keperawatan.</w:t>
      </w:r>
      <w:r>
        <w:rPr>
          <w:spacing w:val="40"/>
        </w:rPr>
        <w:t> </w:t>
      </w:r>
      <w:r>
        <w:rPr/>
        <w:t>Yogyakarta:</w:t>
      </w:r>
      <w:r>
        <w:rPr>
          <w:spacing w:val="40"/>
        </w:rPr>
        <w:t> </w:t>
      </w:r>
      <w:r>
        <w:rPr/>
        <w:t>Ar-Ruzz </w:t>
      </w:r>
      <w:r>
        <w:rPr>
          <w:spacing w:val="-2"/>
        </w:rPr>
        <w:t>Media.</w:t>
      </w:r>
    </w:p>
    <w:p>
      <w:pPr>
        <w:pStyle w:val="BodyText"/>
        <w:spacing w:line="448" w:lineRule="auto"/>
        <w:ind w:left="565" w:right="364"/>
        <w:jc w:val="left"/>
      </w:pPr>
      <w:r>
        <w:rPr/>
        <w:t>Budiono,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Sumirah.</w:t>
      </w:r>
      <w:r>
        <w:rPr>
          <w:spacing w:val="-5"/>
        </w:rPr>
        <w:t> </w:t>
      </w:r>
      <w:r>
        <w:rPr/>
        <w:t>2016.</w:t>
      </w:r>
      <w:r>
        <w:rPr>
          <w:spacing w:val="-5"/>
        </w:rPr>
        <w:t> </w:t>
      </w:r>
      <w:r>
        <w:rPr/>
        <w:t>Konsep</w:t>
      </w:r>
      <w:r>
        <w:rPr>
          <w:spacing w:val="-5"/>
        </w:rPr>
        <w:t> </w:t>
      </w:r>
      <w:r>
        <w:rPr/>
        <w:t>Dasar</w:t>
      </w:r>
      <w:r>
        <w:rPr>
          <w:spacing w:val="-5"/>
        </w:rPr>
        <w:t> </w:t>
      </w:r>
      <w:r>
        <w:rPr/>
        <w:t>Keperawatan.</w:t>
      </w:r>
      <w:r>
        <w:rPr>
          <w:spacing w:val="-5"/>
        </w:rPr>
        <w:t> </w:t>
      </w:r>
      <w:r>
        <w:rPr/>
        <w:t>Jakarta:</w:t>
      </w:r>
      <w:r>
        <w:rPr>
          <w:spacing w:val="-5"/>
        </w:rPr>
        <w:t> </w:t>
      </w:r>
      <w:r>
        <w:rPr/>
        <w:t>Bumi</w:t>
      </w:r>
      <w:r>
        <w:rPr>
          <w:spacing w:val="-5"/>
        </w:rPr>
        <w:t> </w:t>
      </w:r>
      <w:r>
        <w:rPr/>
        <w:t>Medika. Dinas Kesehatan. (2022). Profil Kesehatan Provinsi Bali. Dinas Kesehatan Dinas Kesehatan. (2023). Profil Kesehatan Provinsi Bali. Dinas Kesehatan Dinas Kesehatan. (2024). Profil Kesehatan Provinsi Bali. Dinas Kesehatan</w:t>
      </w:r>
    </w:p>
    <w:p>
      <w:pPr>
        <w:spacing w:before="0"/>
        <w:ind w:left="1048" w:right="0" w:hanging="483"/>
        <w:jc w:val="left"/>
        <w:rPr>
          <w:sz w:val="24"/>
        </w:rPr>
      </w:pPr>
      <w:r>
        <w:rPr>
          <w:sz w:val="24"/>
        </w:rPr>
        <w:t>Dinas</w:t>
      </w:r>
      <w:r>
        <w:rPr>
          <w:spacing w:val="80"/>
          <w:sz w:val="24"/>
        </w:rPr>
        <w:t> </w:t>
      </w:r>
      <w:r>
        <w:rPr>
          <w:sz w:val="24"/>
        </w:rPr>
        <w:t>Kesehatan</w:t>
      </w:r>
      <w:r>
        <w:rPr>
          <w:spacing w:val="80"/>
          <w:sz w:val="24"/>
        </w:rPr>
        <w:t> </w:t>
      </w:r>
      <w:r>
        <w:rPr>
          <w:sz w:val="24"/>
        </w:rPr>
        <w:t>Kabupaten</w:t>
      </w:r>
      <w:r>
        <w:rPr>
          <w:spacing w:val="80"/>
          <w:sz w:val="24"/>
        </w:rPr>
        <w:t> </w:t>
      </w:r>
      <w:r>
        <w:rPr>
          <w:sz w:val="24"/>
        </w:rPr>
        <w:t>Buleleng.</w:t>
      </w:r>
      <w:r>
        <w:rPr>
          <w:spacing w:val="80"/>
          <w:sz w:val="24"/>
        </w:rPr>
        <w:t> </w:t>
      </w:r>
      <w:r>
        <w:rPr>
          <w:sz w:val="24"/>
        </w:rPr>
        <w:t>(2022).</w:t>
      </w:r>
      <w:r>
        <w:rPr>
          <w:spacing w:val="80"/>
          <w:sz w:val="24"/>
        </w:rPr>
        <w:t> </w:t>
      </w:r>
      <w:r>
        <w:rPr>
          <w:i/>
          <w:sz w:val="24"/>
        </w:rPr>
        <w:t>Profil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Kabupaten Buleleng Tahun 2023</w:t>
      </w:r>
      <w:r>
        <w:rPr>
          <w:sz w:val="24"/>
        </w:rPr>
        <w:t>. Dinas Kesehatan Kabupaten Buleleng.</w:t>
      </w:r>
    </w:p>
    <w:p>
      <w:pPr>
        <w:spacing w:before="240"/>
        <w:ind w:left="1048" w:right="0" w:hanging="483"/>
        <w:jc w:val="left"/>
        <w:rPr>
          <w:sz w:val="24"/>
        </w:rPr>
      </w:pPr>
      <w:r>
        <w:rPr>
          <w:sz w:val="24"/>
        </w:rPr>
        <w:t>Dinas</w:t>
      </w:r>
      <w:r>
        <w:rPr>
          <w:spacing w:val="80"/>
          <w:sz w:val="24"/>
        </w:rPr>
        <w:t> </w:t>
      </w:r>
      <w:r>
        <w:rPr>
          <w:sz w:val="24"/>
        </w:rPr>
        <w:t>Kesehatan</w:t>
      </w:r>
      <w:r>
        <w:rPr>
          <w:spacing w:val="80"/>
          <w:sz w:val="24"/>
        </w:rPr>
        <w:t> </w:t>
      </w:r>
      <w:r>
        <w:rPr>
          <w:sz w:val="24"/>
        </w:rPr>
        <w:t>Kabupaten</w:t>
      </w:r>
      <w:r>
        <w:rPr>
          <w:spacing w:val="80"/>
          <w:sz w:val="24"/>
        </w:rPr>
        <w:t> </w:t>
      </w:r>
      <w:r>
        <w:rPr>
          <w:sz w:val="24"/>
        </w:rPr>
        <w:t>Buleleng.</w:t>
      </w:r>
      <w:r>
        <w:rPr>
          <w:spacing w:val="80"/>
          <w:sz w:val="24"/>
        </w:rPr>
        <w:t> </w:t>
      </w:r>
      <w:r>
        <w:rPr>
          <w:sz w:val="24"/>
        </w:rPr>
        <w:t>(2023).</w:t>
      </w:r>
      <w:r>
        <w:rPr>
          <w:spacing w:val="80"/>
          <w:sz w:val="24"/>
        </w:rPr>
        <w:t> </w:t>
      </w:r>
      <w:r>
        <w:rPr>
          <w:i/>
          <w:sz w:val="24"/>
        </w:rPr>
        <w:t>Profil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Kabupaten Buleleng Tahun 2023. </w:t>
      </w:r>
      <w:r>
        <w:rPr>
          <w:sz w:val="24"/>
        </w:rPr>
        <w:t>Dinas Kesehatan Kabupaten Buleleng.</w:t>
      </w:r>
    </w:p>
    <w:p>
      <w:pPr>
        <w:spacing w:before="240"/>
        <w:ind w:left="1048" w:right="0" w:hanging="483"/>
        <w:jc w:val="left"/>
        <w:rPr>
          <w:sz w:val="24"/>
        </w:rPr>
      </w:pPr>
      <w:r>
        <w:rPr>
          <w:sz w:val="24"/>
        </w:rPr>
        <w:t>Dinas</w:t>
      </w:r>
      <w:r>
        <w:rPr>
          <w:spacing w:val="80"/>
          <w:sz w:val="24"/>
        </w:rPr>
        <w:t> </w:t>
      </w:r>
      <w:r>
        <w:rPr>
          <w:sz w:val="24"/>
        </w:rPr>
        <w:t>Kesehatan</w:t>
      </w:r>
      <w:r>
        <w:rPr>
          <w:spacing w:val="80"/>
          <w:sz w:val="24"/>
        </w:rPr>
        <w:t> </w:t>
      </w:r>
      <w:r>
        <w:rPr>
          <w:sz w:val="24"/>
        </w:rPr>
        <w:t>Kabupaten</w:t>
      </w:r>
      <w:r>
        <w:rPr>
          <w:spacing w:val="80"/>
          <w:sz w:val="24"/>
        </w:rPr>
        <w:t> </w:t>
      </w:r>
      <w:r>
        <w:rPr>
          <w:sz w:val="24"/>
        </w:rPr>
        <w:t>Buleleng.</w:t>
      </w:r>
      <w:r>
        <w:rPr>
          <w:spacing w:val="80"/>
          <w:sz w:val="24"/>
        </w:rPr>
        <w:t> </w:t>
      </w:r>
      <w:r>
        <w:rPr>
          <w:sz w:val="24"/>
        </w:rPr>
        <w:t>(2024).</w:t>
      </w:r>
      <w:r>
        <w:rPr>
          <w:spacing w:val="80"/>
          <w:sz w:val="24"/>
        </w:rPr>
        <w:t> </w:t>
      </w:r>
      <w:r>
        <w:rPr>
          <w:i/>
          <w:sz w:val="24"/>
        </w:rPr>
        <w:t>Profil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Kabupaten Buleleng Tahun 2024. </w:t>
      </w:r>
      <w:r>
        <w:rPr>
          <w:sz w:val="24"/>
        </w:rPr>
        <w:t>Dinas Kesehatan Kabupaten Buleleng</w:t>
      </w:r>
    </w:p>
    <w:p>
      <w:pPr>
        <w:pStyle w:val="BodyText"/>
        <w:ind w:right="138" w:hanging="483"/>
      </w:pPr>
      <w:r>
        <w:rPr/>
        <w:t>Graham, S. M., Marais, B. J., &amp;</w:t>
      </w:r>
      <w:r>
        <w:rPr>
          <w:spacing w:val="-2"/>
        </w:rPr>
        <w:t> </w:t>
      </w:r>
      <w:r>
        <w:rPr/>
        <w:t>Amanullah, F. (2021). Tuberculosis in Children Adolescents. </w:t>
      </w:r>
      <w:r>
        <w:rPr>
          <w:i/>
        </w:rPr>
        <w:t>Tuberculosis in Clinical Practice</w:t>
      </w:r>
      <w:r>
        <w:rPr/>
        <w:t>, 115–141. </w:t>
      </w:r>
      <w:hyperlink r:id="rId6">
        <w:r>
          <w:rPr>
            <w:spacing w:val="-2"/>
          </w:rPr>
          <w:t>https://doi.org/10.1007/978-3-030-75509-6_8</w:t>
        </w:r>
      </w:hyperlink>
    </w:p>
    <w:p>
      <w:pPr>
        <w:spacing w:before="241"/>
        <w:ind w:left="428" w:right="3" w:firstLine="0"/>
        <w:jc w:val="center"/>
        <w:rPr>
          <w:sz w:val="24"/>
        </w:rPr>
      </w:pPr>
      <w:r>
        <w:rPr>
          <w:sz w:val="24"/>
        </w:rPr>
        <w:t>Harmilah.</w:t>
      </w:r>
      <w:r>
        <w:rPr>
          <w:spacing w:val="13"/>
          <w:sz w:val="24"/>
        </w:rPr>
        <w:t> </w:t>
      </w:r>
      <w:r>
        <w:rPr>
          <w:sz w:val="24"/>
        </w:rPr>
        <w:t>(2025).</w:t>
      </w:r>
      <w:r>
        <w:rPr>
          <w:spacing w:val="17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Asuhan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Medikal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Bedah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Sistem</w:t>
      </w:r>
      <w:r>
        <w:rPr>
          <w:i/>
          <w:spacing w:val="16"/>
          <w:sz w:val="24"/>
        </w:rPr>
        <w:t> </w:t>
      </w:r>
      <w:r>
        <w:rPr>
          <w:i/>
          <w:spacing w:val="-2"/>
          <w:sz w:val="24"/>
        </w:rPr>
        <w:t>Paru</w:t>
      </w:r>
      <w:r>
        <w:rPr>
          <w:spacing w:val="-2"/>
          <w:sz w:val="24"/>
        </w:rPr>
        <w:t>.</w:t>
      </w:r>
    </w:p>
    <w:p>
      <w:pPr>
        <w:pStyle w:val="BodyText"/>
        <w:spacing w:before="0"/>
        <w:jc w:val="left"/>
      </w:pPr>
      <w:r>
        <w:rPr/>
        <w:t>Mahakarya</w:t>
      </w:r>
      <w:r>
        <w:rPr>
          <w:spacing w:val="-2"/>
        </w:rPr>
        <w:t> </w:t>
      </w:r>
      <w:r>
        <w:rPr/>
        <w:t>Citra</w:t>
      </w:r>
      <w:r>
        <w:rPr>
          <w:spacing w:val="-3"/>
        </w:rPr>
        <w:t> </w:t>
      </w:r>
      <w:r>
        <w:rPr>
          <w:spacing w:val="-2"/>
        </w:rPr>
        <w:t>Utama.</w:t>
      </w:r>
    </w:p>
    <w:p>
      <w:pPr>
        <w:pStyle w:val="BodyText"/>
        <w:ind w:hanging="483"/>
        <w:jc w:val="left"/>
      </w:pPr>
      <w:r>
        <w:rPr/>
        <w:t>Hidayat,</w:t>
      </w:r>
      <w:r>
        <w:rPr>
          <w:spacing w:val="-13"/>
        </w:rPr>
        <w:t> </w:t>
      </w:r>
      <w:r>
        <w:rPr/>
        <w:t>A.</w:t>
      </w:r>
      <w:r>
        <w:rPr>
          <w:spacing w:val="-15"/>
        </w:rPr>
        <w:t> </w:t>
      </w:r>
      <w:r>
        <w:rPr/>
        <w:t>A., &amp; Uliyah, M. 2015.</w:t>
      </w:r>
      <w:r>
        <w:rPr>
          <w:spacing w:val="-2"/>
        </w:rPr>
        <w:t> </w:t>
      </w:r>
      <w:r>
        <w:rPr/>
        <w:t>Pengantar</w:t>
      </w:r>
      <w:r>
        <w:rPr>
          <w:spacing w:val="-1"/>
        </w:rPr>
        <w:t> </w:t>
      </w:r>
      <w:r>
        <w:rPr/>
        <w:t>Kebutuhan Dasar</w:t>
      </w:r>
      <w:r>
        <w:rPr>
          <w:spacing w:val="-1"/>
        </w:rPr>
        <w:t> </w:t>
      </w:r>
      <w:r>
        <w:rPr/>
        <w:t>Manusia. Jakarta: Salemba Medika.</w:t>
      </w:r>
    </w:p>
    <w:p>
      <w:pPr>
        <w:spacing w:before="240"/>
        <w:ind w:left="1048" w:right="138" w:hanging="483"/>
        <w:jc w:val="both"/>
        <w:rPr>
          <w:sz w:val="24"/>
        </w:rPr>
      </w:pPr>
      <w:r>
        <w:rPr>
          <w:sz w:val="24"/>
        </w:rPr>
        <w:t>Harmilah, Suryatna, S. Y., Fitriani, D., Sari, G. M., Silalahi, M. K., Syalpuddin, Wahyudi, R., Farida, I., Nurbava, S., &amp; Kusumawati, H. (2023). </w:t>
      </w:r>
      <w:r>
        <w:rPr>
          <w:i/>
          <w:sz w:val="24"/>
        </w:rPr>
        <w:t>Asuhan Keperawatan Dengan Gangguan Sistem Pernapasan</w:t>
      </w:r>
      <w:r>
        <w:rPr>
          <w:sz w:val="24"/>
        </w:rPr>
        <w:t>. Nuansa Fajar </w:t>
      </w:r>
      <w:r>
        <w:rPr>
          <w:spacing w:val="-2"/>
          <w:sz w:val="24"/>
        </w:rPr>
        <w:t>Cemerlang.</w:t>
      </w:r>
    </w:p>
    <w:p>
      <w:pPr>
        <w:spacing w:before="240"/>
        <w:ind w:left="428" w:right="1" w:firstLine="0"/>
        <w:jc w:val="center"/>
        <w:rPr>
          <w:sz w:val="24"/>
        </w:rPr>
      </w:pPr>
      <w:r>
        <w:rPr>
          <w:sz w:val="24"/>
        </w:rPr>
        <w:t>Heltty,</w:t>
      </w:r>
      <w:r>
        <w:rPr>
          <w:spacing w:val="40"/>
          <w:sz w:val="24"/>
        </w:rPr>
        <w:t> </w:t>
      </w:r>
      <w:r>
        <w:rPr>
          <w:sz w:val="24"/>
        </w:rPr>
        <w:t>Krismiadi,</w:t>
      </w:r>
      <w:r>
        <w:rPr>
          <w:spacing w:val="40"/>
          <w:sz w:val="24"/>
        </w:rPr>
        <w:t> </w:t>
      </w:r>
      <w:r>
        <w:rPr>
          <w:sz w:val="24"/>
        </w:rPr>
        <w:t>D.,</w:t>
      </w:r>
      <w:r>
        <w:rPr>
          <w:spacing w:val="40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Rahmadania,</w:t>
      </w:r>
      <w:r>
        <w:rPr>
          <w:spacing w:val="40"/>
          <w:sz w:val="24"/>
        </w:rPr>
        <w:t> </w:t>
      </w:r>
      <w:r>
        <w:rPr>
          <w:sz w:val="24"/>
        </w:rPr>
        <w:t>W.</w:t>
      </w:r>
      <w:r>
        <w:rPr>
          <w:spacing w:val="40"/>
          <w:sz w:val="24"/>
        </w:rPr>
        <w:t> </w:t>
      </w:r>
      <w:r>
        <w:rPr>
          <w:sz w:val="24"/>
        </w:rPr>
        <w:t>O.</w:t>
      </w:r>
      <w:r>
        <w:rPr>
          <w:spacing w:val="40"/>
          <w:sz w:val="24"/>
        </w:rPr>
        <w:t> </w:t>
      </w:r>
      <w:r>
        <w:rPr>
          <w:sz w:val="24"/>
        </w:rPr>
        <w:t>(2025).</w:t>
      </w:r>
      <w:r>
        <w:rPr>
          <w:spacing w:val="40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Keperawatan Medikal Bedah: Siatem Pernapasan</w:t>
      </w:r>
      <w:r>
        <w:rPr>
          <w:sz w:val="24"/>
        </w:rPr>
        <w:t>. PT Nasya Expanding Management.</w:t>
      </w:r>
    </w:p>
    <w:p>
      <w:pPr>
        <w:pStyle w:val="BodyText"/>
        <w:tabs>
          <w:tab w:pos="2771" w:val="left" w:leader="none"/>
        </w:tabs>
        <w:ind w:right="137" w:hanging="483"/>
      </w:pPr>
      <w:r>
        <w:rPr/>
        <w:t>Hidayat,</w:t>
      </w:r>
      <w:r>
        <w:rPr>
          <w:spacing w:val="-15"/>
        </w:rPr>
        <w:t> </w:t>
      </w:r>
      <w:r>
        <w:rPr/>
        <w:t>M.,</w:t>
      </w:r>
      <w:r>
        <w:rPr>
          <w:spacing w:val="-15"/>
        </w:rPr>
        <w:t> </w:t>
      </w:r>
      <w:r>
        <w:rPr/>
        <w:t>Arif,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Z.,</w:t>
      </w:r>
      <w:r>
        <w:rPr>
          <w:spacing w:val="-5"/>
        </w:rPr>
        <w:t> </w:t>
      </w:r>
      <w:r>
        <w:rPr/>
        <w:t>Hakim,</w:t>
      </w:r>
      <w:r>
        <w:rPr>
          <w:spacing w:val="-15"/>
        </w:rPr>
        <w:t> </w:t>
      </w:r>
      <w:r>
        <w:rPr/>
        <w:t>A.</w:t>
      </w:r>
      <w:r>
        <w:rPr>
          <w:spacing w:val="-9"/>
        </w:rPr>
        <w:t> </w:t>
      </w:r>
      <w:r>
        <w:rPr/>
        <w:t>R.,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Badruddin.</w:t>
      </w:r>
      <w:r>
        <w:rPr>
          <w:spacing w:val="-5"/>
        </w:rPr>
        <w:t> </w:t>
      </w:r>
      <w:r>
        <w:rPr/>
        <w:t>(2025).</w:t>
      </w:r>
      <w:r>
        <w:rPr>
          <w:spacing w:val="-9"/>
        </w:rPr>
        <w:t> </w:t>
      </w:r>
      <w:r>
        <w:rPr/>
        <w:t>Penanganan</w:t>
      </w:r>
      <w:r>
        <w:rPr>
          <w:spacing w:val="-8"/>
        </w:rPr>
        <w:t> </w:t>
      </w:r>
      <w:r>
        <w:rPr/>
        <w:t>Bersihan Jalan Nafas Tidak Efektif Pada Pasien Tuberkulosi Dengan Menggunakan Aroma</w:t>
      </w:r>
      <w:r>
        <w:rPr>
          <w:spacing w:val="-15"/>
        </w:rPr>
        <w:t> </w:t>
      </w:r>
      <w:r>
        <w:rPr/>
        <w:t>Terapi</w:t>
      </w:r>
      <w:r>
        <w:rPr>
          <w:spacing w:val="-15"/>
        </w:rPr>
        <w:t> </w:t>
      </w:r>
      <w:r>
        <w:rPr/>
        <w:t>Daun</w:t>
      </w:r>
      <w:r>
        <w:rPr>
          <w:spacing w:val="-15"/>
        </w:rPr>
        <w:t> </w:t>
      </w:r>
      <w:r>
        <w:rPr/>
        <w:t>Mint.</w:t>
      </w:r>
      <w:r>
        <w:rPr>
          <w:spacing w:val="-15"/>
        </w:rPr>
        <w:t> </w:t>
      </w:r>
      <w:r>
        <w:rPr>
          <w:i/>
        </w:rPr>
        <w:t>Journal</w:t>
      </w:r>
      <w:r>
        <w:rPr>
          <w:i/>
          <w:spacing w:val="-15"/>
        </w:rPr>
        <w:t> </w:t>
      </w:r>
      <w:r>
        <w:rPr>
          <w:i/>
        </w:rPr>
        <w:t>of</w:t>
      </w:r>
      <w:r>
        <w:rPr>
          <w:i/>
          <w:spacing w:val="-15"/>
        </w:rPr>
        <w:t> </w:t>
      </w:r>
      <w:r>
        <w:rPr>
          <w:i/>
        </w:rPr>
        <w:t>Innovative</w:t>
      </w:r>
      <w:r>
        <w:rPr>
          <w:i/>
          <w:spacing w:val="-15"/>
        </w:rPr>
        <w:t> </w:t>
      </w:r>
      <w:r>
        <w:rPr>
          <w:i/>
        </w:rPr>
        <w:t>Optical</w:t>
      </w:r>
      <w:r>
        <w:rPr>
          <w:i/>
          <w:spacing w:val="-15"/>
        </w:rPr>
        <w:t> </w:t>
      </w:r>
      <w:r>
        <w:rPr>
          <w:i/>
        </w:rPr>
        <w:t>Health</w:t>
      </w:r>
      <w:r>
        <w:rPr>
          <w:i/>
          <w:spacing w:val="-15"/>
        </w:rPr>
        <w:t> </w:t>
      </w:r>
      <w:r>
        <w:rPr>
          <w:i/>
        </w:rPr>
        <w:t>Sciences</w:t>
      </w:r>
      <w:r>
        <w:rPr/>
        <w:t>,</w:t>
      </w:r>
      <w:r>
        <w:rPr>
          <w:spacing w:val="-15"/>
        </w:rPr>
        <w:t> </w:t>
      </w:r>
      <w:r>
        <w:rPr>
          <w:i/>
        </w:rPr>
        <w:t>1</w:t>
      </w:r>
      <w:r>
        <w:rPr/>
        <w:t>(1), </w:t>
      </w:r>
      <w:r>
        <w:rPr>
          <w:spacing w:val="-2"/>
        </w:rPr>
        <w:t>1–31.</w:t>
      </w:r>
      <w:r>
        <w:rPr/>
        <w:tab/>
        <w:t>papers3://publication/uuid/9AEC5CA0-49F7-4ADC-B97F-</w:t>
      </w:r>
      <w:r>
        <w:rPr>
          <w:spacing w:val="-2"/>
        </w:rPr>
        <w:t>DA089758A9CC.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000" w:top="1620" w:bottom="1200" w:left="1700" w:right="1559"/>
          <w:pgNumType w:start="1"/>
        </w:sectPr>
      </w:pPr>
    </w:p>
    <w:p>
      <w:pPr>
        <w:pStyle w:val="BodyText"/>
        <w:spacing w:before="62"/>
        <w:ind w:right="144" w:hanging="483"/>
      </w:pPr>
      <w:r>
        <w:rPr/>
        <w:t>Kementerian Kesehatan RI. (2022). Apa itu TOSS TBC dan kenali gejala TBC. Diakses dari: </w:t>
      </w:r>
      <w:hyperlink r:id="rId7">
        <w:r>
          <w:rPr>
            <w:color w:val="0462C1"/>
            <w:u w:val="single" w:color="0462C1"/>
          </w:rPr>
          <w:t>https://kemkes.go.id/id/apa-itu-toss-tbc-dan-kenali-gejala-tbc</w:t>
        </w:r>
        <w:r>
          <w:rPr/>
          <w:t>.</w:t>
        </w:r>
      </w:hyperlink>
    </w:p>
    <w:p>
      <w:pPr>
        <w:pStyle w:val="BodyText"/>
        <w:ind w:right="137" w:hanging="483"/>
      </w:pPr>
      <w:r>
        <w:rPr/>
        <w:t>Kementerian Kesehatan RI. (2025, Agustus 26). Menkes dan Mendagri tegaskan komitmen percepatan eliminasi tuberkulosis (TBC) dengan dukungan pemerintah daerah. </w:t>
      </w:r>
      <w:hyperlink r:id="rId8">
        <w:r>
          <w:rPr>
            <w:color w:val="0462C1"/>
            <w:u w:val="single" w:color="0462C1"/>
          </w:rPr>
          <w:t>https://kemkes.go.id/id/menkes-dan-mendagri-tegaskan-</w:t>
        </w:r>
      </w:hyperlink>
      <w:hyperlink r:id="rId8">
        <w:r>
          <w:rPr>
            <w:color w:val="0462C1"/>
            <w:u w:val="single" w:color="0462C1"/>
          </w:rPr>
          <w:t>komitmen-percepatan-eliminasi-tuberkulosis-tbc-dengan-dukungan-</w:t>
        </w:r>
      </w:hyperlink>
    </w:p>
    <w:p>
      <w:pPr>
        <w:pStyle w:val="BodyText"/>
        <w:spacing w:befor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1745233</wp:posOffset>
                </wp:positionH>
                <wp:positionV relativeFrom="paragraph">
                  <wp:posOffset>159601</wp:posOffset>
                </wp:positionV>
                <wp:extent cx="1142365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1423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7620">
                              <a:moveTo>
                                <a:pt x="114178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41780" y="7620"/>
                              </a:lnTo>
                              <a:lnTo>
                                <a:pt x="11417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419998pt;margin-top:12.567021pt;width:89.904pt;height:.600010pt;mso-position-horizontal-relative:page;mso-position-vertical-relative:paragraph;z-index:15728640" id="docshape2" filled="true" fillcolor="#0462c1" stroked="false">
                <v:fill type="solid"/>
                <w10:wrap type="none"/>
              </v:rect>
            </w:pict>
          </mc:Fallback>
        </mc:AlternateContent>
      </w:r>
      <w:hyperlink r:id="rId8">
        <w:r>
          <w:rPr>
            <w:color w:val="0462C1"/>
            <w:spacing w:val="-2"/>
          </w:rPr>
          <w:t>pemerintah-daerah</w:t>
        </w:r>
        <w:r>
          <w:rPr>
            <w:spacing w:val="-2"/>
          </w:rPr>
          <w:t>.</w:t>
        </w:r>
      </w:hyperlink>
    </w:p>
    <w:p>
      <w:pPr>
        <w:pStyle w:val="BodyText"/>
        <w:ind w:right="142" w:hanging="483"/>
      </w:pPr>
      <w:r>
        <w:rPr/>
        <w:t>Kementerian Kesehatan RI. (2020). Pedoman Nasional Penanggulangan Tuberkulosis. Jakarta; Gerdunas TB. hal. 9.</w:t>
      </w:r>
    </w:p>
    <w:p>
      <w:pPr>
        <w:pStyle w:val="BodyText"/>
        <w:ind w:right="142" w:hanging="483"/>
      </w:pPr>
      <w:r>
        <w:rPr/>
        <w:t>Kementerian Kesehatan Republik Indonesia. (2022). Pedoman Nasional Penanggulangan Tuberkulosis. Jakarta: Kemenkes RI.</w:t>
      </w:r>
    </w:p>
    <w:p>
      <w:pPr>
        <w:pStyle w:val="BodyText"/>
        <w:ind w:right="137" w:hanging="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2899282</wp:posOffset>
                </wp:positionH>
                <wp:positionV relativeFrom="paragraph">
                  <wp:posOffset>487081</wp:posOffset>
                </wp:positionV>
                <wp:extent cx="358203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82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 h="7620">
                              <a:moveTo>
                                <a:pt x="35820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82035" y="7620"/>
                              </a:lnTo>
                              <a:lnTo>
                                <a:pt x="3582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8.289993pt;margin-top:38.352882pt;width:282.05pt;height:.600010pt;mso-position-horizontal-relative:page;mso-position-vertical-relative:paragraph;z-index:15729152" id="docshape3" filled="true" fillcolor="#0462c1" stroked="false">
                <v:fill type="solid"/>
                <w10:wrap type="none"/>
              </v:rect>
            </w:pict>
          </mc:Fallback>
        </mc:AlternateContent>
      </w:r>
      <w:r>
        <w:rPr/>
        <w:t>Kementerian Kesehatan RI. (2024). Menkes tegaskan Indonesia serius tangani TBC.</w:t>
      </w:r>
      <w:r>
        <w:rPr>
          <w:spacing w:val="-15"/>
        </w:rPr>
        <w:t> </w:t>
      </w:r>
      <w:r>
        <w:rPr/>
        <w:t>Diakses</w:t>
      </w:r>
      <w:r>
        <w:rPr>
          <w:spacing w:val="-15"/>
        </w:rPr>
        <w:t> </w:t>
      </w:r>
      <w:r>
        <w:rPr/>
        <w:t>dari</w:t>
      </w:r>
      <w:r>
        <w:rPr>
          <w:spacing w:val="-15"/>
        </w:rPr>
        <w:t> </w:t>
      </w:r>
      <w:hyperlink r:id="rId9">
        <w:r>
          <w:rPr>
            <w:color w:val="0462C1"/>
          </w:rPr>
          <w:t>https://kemkes.go.id/id/menkes-tegaskan-indonesia-serius-</w:t>
        </w:r>
      </w:hyperlink>
      <w:hyperlink r:id="rId9">
        <w:r>
          <w:rPr>
            <w:color w:val="0462C1"/>
            <w:spacing w:val="-2"/>
            <w:u w:val="single" w:color="0462C1"/>
          </w:rPr>
          <w:t>tangani-tbc</w:t>
        </w:r>
        <w:r>
          <w:rPr>
            <w:spacing w:val="-2"/>
          </w:rPr>
          <w:t>.</w:t>
        </w:r>
      </w:hyperlink>
    </w:p>
    <w:p>
      <w:pPr>
        <w:pStyle w:val="BodyText"/>
        <w:ind w:left="565"/>
      </w:pPr>
      <w:r>
        <w:rPr/>
        <w:t>Marais,</w:t>
      </w:r>
      <w:r>
        <w:rPr>
          <w:spacing w:val="-14"/>
        </w:rPr>
        <w:t> </w:t>
      </w:r>
      <w:r>
        <w:rPr/>
        <w:t>B.</w:t>
      </w:r>
      <w:r>
        <w:rPr>
          <w:spacing w:val="-9"/>
        </w:rPr>
        <w:t> </w:t>
      </w:r>
      <w:r>
        <w:rPr/>
        <w:t>J.,</w:t>
      </w:r>
      <w:r>
        <w:rPr>
          <w:spacing w:val="-10"/>
        </w:rPr>
        <w:t> </w:t>
      </w:r>
      <w:r>
        <w:rPr/>
        <w:t>Verkuijl,</w:t>
      </w:r>
      <w:r>
        <w:rPr>
          <w:spacing w:val="-9"/>
        </w:rPr>
        <w:t> </w:t>
      </w:r>
      <w:r>
        <w:rPr/>
        <w:t>S.,</w:t>
      </w:r>
      <w:r>
        <w:rPr>
          <w:spacing w:val="-8"/>
        </w:rPr>
        <w:t> </w:t>
      </w:r>
      <w:r>
        <w:rPr/>
        <w:t>Casenghi,</w:t>
      </w:r>
      <w:r>
        <w:rPr>
          <w:spacing w:val="-9"/>
        </w:rPr>
        <w:t> </w:t>
      </w:r>
      <w:r>
        <w:rPr/>
        <w:t>M.,</w:t>
      </w:r>
      <w:r>
        <w:rPr>
          <w:spacing w:val="-11"/>
        </w:rPr>
        <w:t> </w:t>
      </w:r>
      <w:r>
        <w:rPr/>
        <w:t>Triasih,</w:t>
      </w:r>
      <w:r>
        <w:rPr>
          <w:spacing w:val="-5"/>
        </w:rPr>
        <w:t> </w:t>
      </w:r>
      <w:r>
        <w:rPr/>
        <w:t>R.,</w:t>
      </w:r>
      <w:r>
        <w:rPr>
          <w:spacing w:val="-9"/>
        </w:rPr>
        <w:t> </w:t>
      </w:r>
      <w:r>
        <w:rPr/>
        <w:t>Hesseling,</w:t>
      </w:r>
      <w:r>
        <w:rPr>
          <w:spacing w:val="-17"/>
        </w:rPr>
        <w:t> </w:t>
      </w:r>
      <w:r>
        <w:rPr/>
        <w:t>A.</w:t>
      </w:r>
      <w:r>
        <w:rPr>
          <w:spacing w:val="-8"/>
        </w:rPr>
        <w:t> </w:t>
      </w:r>
      <w:r>
        <w:rPr/>
        <w:t>C.,</w:t>
      </w:r>
      <w:r>
        <w:rPr>
          <w:spacing w:val="-8"/>
        </w:rPr>
        <w:t> </w:t>
      </w:r>
      <w:r>
        <w:rPr>
          <w:spacing w:val="-2"/>
        </w:rPr>
        <w:t>Mandalakas,</w:t>
      </w:r>
    </w:p>
    <w:p>
      <w:pPr>
        <w:pStyle w:val="BodyText"/>
        <w:spacing w:before="0"/>
        <w:ind w:right="136"/>
      </w:pPr>
      <w:r>
        <w:rPr/>
        <w:t>A. M., Marcy, O., Seddon, J. A., Graham, S. M., &amp; Amanullah, F. (2021). Paediatric</w:t>
      </w:r>
      <w:r>
        <w:rPr>
          <w:spacing w:val="-2"/>
        </w:rPr>
        <w:t> </w:t>
      </w:r>
      <w:r>
        <w:rPr/>
        <w:t>tuberculosis – new</w:t>
      </w:r>
      <w:r>
        <w:rPr>
          <w:spacing w:val="-2"/>
        </w:rPr>
        <w:t> </w:t>
      </w:r>
      <w:r>
        <w:rPr/>
        <w:t>advances</w:t>
      </w:r>
      <w:r>
        <w:rPr>
          <w:spacing w:val="-2"/>
        </w:rPr>
        <w:t> </w:t>
      </w:r>
      <w:r>
        <w:rPr/>
        <w:t>to close</w:t>
      </w:r>
      <w:r>
        <w:rPr>
          <w:spacing w:val="-2"/>
        </w:rPr>
        <w:t> </w:t>
      </w:r>
      <w:r>
        <w:rPr/>
        <w:t>persistent</w:t>
      </w:r>
      <w:r>
        <w:rPr>
          <w:spacing w:val="-2"/>
        </w:rPr>
        <w:t> </w:t>
      </w:r>
      <w:r>
        <w:rPr/>
        <w:t>gaps. </w:t>
      </w:r>
      <w:r>
        <w:rPr>
          <w:i/>
        </w:rPr>
        <w:t>International Journal of Infectious Diseases</w:t>
      </w:r>
      <w:r>
        <w:rPr/>
        <w:t>, </w:t>
      </w:r>
      <w:r>
        <w:rPr>
          <w:i/>
        </w:rPr>
        <w:t>113</w:t>
      </w:r>
      <w:r>
        <w:rPr/>
        <w:t>(Suppl 1), S63–S67. </w:t>
      </w:r>
      <w:hyperlink r:id="rId10">
        <w:r>
          <w:rPr>
            <w:color w:val="0462C1"/>
            <w:spacing w:val="-2"/>
            <w:u w:val="single" w:color="0462C1"/>
          </w:rPr>
          <w:t>https://doi.org/10.1016/j.ijid.2021.02.003</w:t>
        </w:r>
        <w:r>
          <w:rPr>
            <w:spacing w:val="-2"/>
          </w:rPr>
          <w:t>.</w:t>
        </w:r>
      </w:hyperlink>
    </w:p>
    <w:p>
      <w:pPr>
        <w:spacing w:before="240"/>
        <w:ind w:left="1048" w:right="138" w:hanging="483"/>
        <w:jc w:val="both"/>
        <w:rPr>
          <w:sz w:val="24"/>
        </w:rPr>
      </w:pPr>
      <w:r>
        <w:rPr>
          <w:sz w:val="24"/>
        </w:rPr>
        <w:t>Mediarti, D., Salsabila, J., &amp; Alifah, N. (2023). </w:t>
      </w:r>
      <w:r>
        <w:rPr>
          <w:i/>
          <w:sz w:val="24"/>
        </w:rPr>
        <w:t>Latihan Batuk Efektif Pasien </w:t>
      </w:r>
      <w:r>
        <w:rPr>
          <w:i/>
          <w:spacing w:val="-2"/>
          <w:sz w:val="24"/>
        </w:rPr>
        <w:t>Tuberkulosis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Paru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Dengan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Masalah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Bersihan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Jalan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Nafas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Tidak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Efektif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: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Studi </w:t>
      </w:r>
      <w:r>
        <w:rPr>
          <w:i/>
          <w:sz w:val="24"/>
        </w:rPr>
        <w:t>Kasus Politeknik Kesehatan Kementerian Kesehatan Palembang Sumatera Selatan , Indonesia</w:t>
      </w:r>
      <w:r>
        <w:rPr>
          <w:sz w:val="24"/>
        </w:rPr>
        <w:t>. </w:t>
      </w:r>
      <w:r>
        <w:rPr>
          <w:i/>
          <w:sz w:val="24"/>
        </w:rPr>
        <w:t>3</w:t>
      </w:r>
      <w:r>
        <w:rPr>
          <w:sz w:val="24"/>
        </w:rPr>
        <w:t>(2018), 4–10.</w:t>
      </w:r>
    </w:p>
    <w:p>
      <w:pPr>
        <w:pStyle w:val="BodyText"/>
        <w:spacing w:before="241"/>
        <w:ind w:right="138" w:hanging="483"/>
      </w:pPr>
      <w:r>
        <w:rPr/>
        <w:t>Meliasari. (2021). </w:t>
      </w:r>
      <w:r>
        <w:rPr>
          <w:i/>
        </w:rPr>
        <w:t>Terapi Tuberkulosis</w:t>
      </w:r>
      <w:r>
        <w:rPr/>
        <w:t>. Jurnal Medika Hutama, </w:t>
      </w:r>
      <w:r>
        <w:rPr>
          <w:i/>
        </w:rPr>
        <w:t>3</w:t>
      </w:r>
      <w:r>
        <w:rPr/>
        <w:t>(1), 1571–1575. </w:t>
      </w:r>
      <w:hyperlink r:id="rId11">
        <w:r>
          <w:rPr>
            <w:color w:val="0462C1"/>
            <w:spacing w:val="-2"/>
            <w:u w:val="single" w:color="0462C1"/>
          </w:rPr>
          <w:t>http://jurnalmedikahutama.com</w:t>
        </w:r>
        <w:r>
          <w:rPr>
            <w:spacing w:val="-2"/>
          </w:rPr>
          <w:t>.</w:t>
        </w:r>
      </w:hyperlink>
    </w:p>
    <w:p>
      <w:pPr>
        <w:pStyle w:val="BodyText"/>
        <w:ind w:left="565"/>
      </w:pPr>
      <w:r>
        <w:rPr/>
        <w:t>Ngastiyah.</w:t>
      </w:r>
      <w:r>
        <w:rPr>
          <w:spacing w:val="-5"/>
        </w:rPr>
        <w:t> </w:t>
      </w:r>
      <w:r>
        <w:rPr/>
        <w:t>2014.</w:t>
      </w:r>
      <w:r>
        <w:rPr>
          <w:spacing w:val="-1"/>
        </w:rPr>
        <w:t> </w:t>
      </w:r>
      <w:r>
        <w:rPr/>
        <w:t>Perawatan</w:t>
      </w:r>
      <w:r>
        <w:rPr>
          <w:spacing w:val="-15"/>
        </w:rPr>
        <w:t> </w:t>
      </w:r>
      <w:r>
        <w:rPr/>
        <w:t>Anak</w:t>
      </w:r>
      <w:r>
        <w:rPr>
          <w:spacing w:val="-2"/>
        </w:rPr>
        <w:t> </w:t>
      </w:r>
      <w:r>
        <w:rPr/>
        <w:t>Sakit.</w:t>
      </w:r>
      <w:r>
        <w:rPr>
          <w:spacing w:val="-1"/>
        </w:rPr>
        <w:t> </w:t>
      </w:r>
      <w:r>
        <w:rPr/>
        <w:t>Jakarta:</w:t>
      </w:r>
      <w:r>
        <w:rPr>
          <w:spacing w:val="1"/>
        </w:rPr>
        <w:t> </w:t>
      </w:r>
      <w:r>
        <w:rPr>
          <w:spacing w:val="-5"/>
        </w:rPr>
        <w:t>EGC</w:t>
      </w:r>
    </w:p>
    <w:p>
      <w:pPr>
        <w:spacing w:before="238"/>
        <w:ind w:left="1048" w:right="136" w:hanging="483"/>
        <w:jc w:val="both"/>
        <w:rPr>
          <w:sz w:val="24"/>
        </w:rPr>
      </w:pPr>
      <w:r>
        <w:rPr>
          <w:sz w:val="24"/>
        </w:rPr>
        <w:t>Rika, N., Siwi, A. S., &amp; Nurya. (2025). </w:t>
      </w:r>
      <w:r>
        <w:rPr>
          <w:i/>
          <w:sz w:val="24"/>
        </w:rPr>
        <w:t>Penerapan Suction Dalam Asuhan Keperawatan Pada Pasien Tbc Dengan Bersihan Napas Tidak Efektif Di Ruang Intensive Care Unit (Icu) Rsud Kardinah Tegal</w:t>
      </w:r>
      <w:r>
        <w:rPr>
          <w:sz w:val="24"/>
        </w:rPr>
        <w:t>. Jurnal Ilmu Keperawatan (Journal Of Nursing Sciences), </w:t>
      </w:r>
      <w:r>
        <w:rPr>
          <w:i/>
          <w:sz w:val="24"/>
        </w:rPr>
        <w:t>14</w:t>
      </w:r>
      <w:r>
        <w:rPr>
          <w:sz w:val="24"/>
        </w:rPr>
        <w:t>, 245–251. </w:t>
      </w:r>
      <w:hyperlink r:id="rId12">
        <w:r>
          <w:rPr>
            <w:color w:val="0462C1"/>
            <w:spacing w:val="-2"/>
            <w:sz w:val="24"/>
            <w:u w:val="single" w:color="0462C1"/>
          </w:rPr>
          <w:t>https://jurnal.stikes-alinsyirah.ac.id/index.php/keperawatan/</w:t>
        </w:r>
        <w:r>
          <w:rPr>
            <w:spacing w:val="-2"/>
            <w:sz w:val="24"/>
          </w:rPr>
          <w:t>.</w:t>
        </w:r>
      </w:hyperlink>
    </w:p>
    <w:p>
      <w:pPr>
        <w:pStyle w:val="BodyText"/>
        <w:ind w:right="141" w:hanging="483"/>
      </w:pPr>
      <w:r>
        <w:rPr>
          <w:spacing w:val="-2"/>
        </w:rPr>
        <w:t>Rahajoe,</w:t>
      </w:r>
      <w:r>
        <w:rPr>
          <w:spacing w:val="-11"/>
        </w:rPr>
        <w:t> </w:t>
      </w:r>
      <w:r>
        <w:rPr>
          <w:spacing w:val="-2"/>
        </w:rPr>
        <w:t>N.</w:t>
      </w:r>
      <w:r>
        <w:rPr>
          <w:spacing w:val="-5"/>
        </w:rPr>
        <w:t> </w:t>
      </w:r>
      <w:r>
        <w:rPr>
          <w:spacing w:val="-2"/>
        </w:rPr>
        <w:t>N.</w:t>
      </w:r>
      <w:r>
        <w:rPr>
          <w:spacing w:val="-5"/>
        </w:rPr>
        <w:t> </w:t>
      </w:r>
      <w:r>
        <w:rPr>
          <w:spacing w:val="-2"/>
        </w:rPr>
        <w:t>(2016).</w:t>
      </w:r>
      <w:r>
        <w:rPr>
          <w:spacing w:val="-9"/>
        </w:rPr>
        <w:t> </w:t>
      </w:r>
      <w:r>
        <w:rPr>
          <w:spacing w:val="-2"/>
        </w:rPr>
        <w:t>Tatalaksana</w:t>
      </w:r>
      <w:r>
        <w:rPr>
          <w:spacing w:val="-11"/>
        </w:rPr>
        <w:t> </w:t>
      </w:r>
      <w:r>
        <w:rPr>
          <w:spacing w:val="-2"/>
        </w:rPr>
        <w:t>Tuberkulosis</w:t>
      </w:r>
      <w:r>
        <w:rPr>
          <w:spacing w:val="-4"/>
        </w:rPr>
        <w:t> </w:t>
      </w:r>
      <w:r>
        <w:rPr>
          <w:spacing w:val="-2"/>
        </w:rPr>
        <w:t>pada</w:t>
      </w:r>
      <w:r>
        <w:rPr>
          <w:spacing w:val="-13"/>
        </w:rPr>
        <w:t> </w:t>
      </w:r>
      <w:r>
        <w:rPr>
          <w:spacing w:val="-2"/>
        </w:rPr>
        <w:t>Anak.</w:t>
      </w:r>
      <w:r>
        <w:rPr>
          <w:spacing w:val="-4"/>
        </w:rPr>
        <w:t> </w:t>
      </w:r>
      <w:r>
        <w:rPr>
          <w:spacing w:val="-2"/>
        </w:rPr>
        <w:t>Sari</w:t>
      </w:r>
      <w:r>
        <w:rPr>
          <w:spacing w:val="-5"/>
        </w:rPr>
        <w:t> </w:t>
      </w:r>
      <w:r>
        <w:rPr>
          <w:spacing w:val="-2"/>
        </w:rPr>
        <w:t>Pediatri,</w:t>
      </w:r>
      <w:r>
        <w:rPr>
          <w:spacing w:val="-4"/>
        </w:rPr>
        <w:t> </w:t>
      </w:r>
      <w:r>
        <w:rPr>
          <w:spacing w:val="-2"/>
        </w:rPr>
        <w:t>3(1),</w:t>
      </w:r>
      <w:r>
        <w:rPr>
          <w:spacing w:val="-4"/>
        </w:rPr>
        <w:t> </w:t>
      </w:r>
      <w:r>
        <w:rPr>
          <w:spacing w:val="-2"/>
        </w:rPr>
        <w:t>24–</w:t>
      </w:r>
      <w:r>
        <w:rPr>
          <w:spacing w:val="-4"/>
        </w:rPr>
        <w:t>35.</w:t>
      </w:r>
    </w:p>
    <w:p>
      <w:pPr>
        <w:pStyle w:val="BodyText"/>
        <w:ind w:left="565"/>
      </w:pPr>
      <w:r>
        <w:rPr/>
        <w:t>Soetjiningsih.</w:t>
      </w:r>
      <w:r>
        <w:rPr>
          <w:spacing w:val="-7"/>
        </w:rPr>
        <w:t> </w:t>
      </w:r>
      <w:r>
        <w:rPr/>
        <w:t>2017.</w:t>
      </w:r>
      <w:r>
        <w:rPr>
          <w:spacing w:val="-8"/>
        </w:rPr>
        <w:t> </w:t>
      </w:r>
      <w:r>
        <w:rPr/>
        <w:t>Tumbuh</w:t>
      </w:r>
      <w:r>
        <w:rPr>
          <w:spacing w:val="-3"/>
        </w:rPr>
        <w:t> </w:t>
      </w:r>
      <w:r>
        <w:rPr/>
        <w:t>Kembang</w:t>
      </w:r>
      <w:r>
        <w:rPr>
          <w:spacing w:val="-15"/>
        </w:rPr>
        <w:t> </w:t>
      </w:r>
      <w:r>
        <w:rPr/>
        <w:t>Anak.</w:t>
      </w:r>
      <w:r>
        <w:rPr>
          <w:spacing w:val="-4"/>
        </w:rPr>
        <w:t> </w:t>
      </w:r>
      <w:r>
        <w:rPr/>
        <w:t>Jakarta:</w:t>
      </w:r>
      <w:r>
        <w:rPr>
          <w:spacing w:val="-3"/>
        </w:rPr>
        <w:t> </w:t>
      </w:r>
      <w:r>
        <w:rPr>
          <w:spacing w:val="-4"/>
        </w:rPr>
        <w:t>EGC.</w:t>
      </w:r>
    </w:p>
    <w:p>
      <w:pPr>
        <w:pStyle w:val="BodyText"/>
        <w:ind w:left="565"/>
      </w:pPr>
      <w:r>
        <w:rPr/>
        <w:t>Tarwoto,</w:t>
      </w:r>
      <w:r>
        <w:rPr>
          <w:spacing w:val="1"/>
        </w:rPr>
        <w:t> </w:t>
      </w:r>
      <w:r>
        <w:rPr/>
        <w:t>&amp;</w:t>
      </w:r>
      <w:r>
        <w:rPr>
          <w:spacing w:val="2"/>
        </w:rPr>
        <w:t> </w:t>
      </w:r>
      <w:r>
        <w:rPr/>
        <w:t>Wartonah.</w:t>
      </w:r>
      <w:r>
        <w:rPr>
          <w:spacing w:val="4"/>
        </w:rPr>
        <w:t> </w:t>
      </w:r>
      <w:r>
        <w:rPr/>
        <w:t>2015.</w:t>
      </w:r>
      <w:r>
        <w:rPr>
          <w:spacing w:val="4"/>
        </w:rPr>
        <w:t> </w:t>
      </w:r>
      <w:r>
        <w:rPr/>
        <w:t>Kebutuhan</w:t>
      </w:r>
      <w:r>
        <w:rPr>
          <w:spacing w:val="5"/>
        </w:rPr>
        <w:t> </w:t>
      </w:r>
      <w:r>
        <w:rPr/>
        <w:t>Dasar</w:t>
      </w:r>
      <w:r>
        <w:rPr>
          <w:spacing w:val="6"/>
        </w:rPr>
        <w:t> </w:t>
      </w:r>
      <w:r>
        <w:rPr/>
        <w:t>Manusia</w:t>
      </w:r>
      <w:r>
        <w:rPr>
          <w:spacing w:val="2"/>
        </w:rPr>
        <w:t> </w:t>
      </w:r>
      <w:r>
        <w:rPr/>
        <w:t>dan</w:t>
      </w:r>
      <w:r>
        <w:rPr>
          <w:spacing w:val="6"/>
        </w:rPr>
        <w:t> </w:t>
      </w:r>
      <w:r>
        <w:rPr/>
        <w:t>Proses</w:t>
      </w:r>
      <w:r>
        <w:rPr>
          <w:spacing w:val="6"/>
        </w:rPr>
        <w:t> </w:t>
      </w:r>
      <w:r>
        <w:rPr>
          <w:spacing w:val="-2"/>
        </w:rPr>
        <w:t>Keperawatan.</w:t>
      </w:r>
    </w:p>
    <w:p>
      <w:pPr>
        <w:pStyle w:val="BodyText"/>
        <w:spacing w:before="0"/>
        <w:jc w:val="left"/>
      </w:pPr>
      <w:r>
        <w:rPr/>
        <w:t>Jakarta:</w:t>
      </w:r>
      <w:r>
        <w:rPr>
          <w:spacing w:val="-3"/>
        </w:rPr>
        <w:t> </w:t>
      </w:r>
      <w:r>
        <w:rPr/>
        <w:t>Salemba</w:t>
      </w:r>
      <w:r>
        <w:rPr>
          <w:spacing w:val="-2"/>
        </w:rPr>
        <w:t> Medika.</w:t>
      </w:r>
    </w:p>
    <w:p>
      <w:pPr>
        <w:pStyle w:val="BodyText"/>
        <w:spacing w:after="0"/>
        <w:jc w:val="left"/>
        <w:sectPr>
          <w:pgSz w:w="11910" w:h="16840"/>
          <w:pgMar w:header="0" w:footer="1000" w:top="1620" w:bottom="1200" w:left="1700" w:right="1559"/>
        </w:sectPr>
      </w:pPr>
    </w:p>
    <w:p>
      <w:pPr>
        <w:spacing w:before="62"/>
        <w:ind w:left="1048" w:right="141" w:hanging="483"/>
        <w:jc w:val="both"/>
        <w:rPr>
          <w:sz w:val="24"/>
        </w:rPr>
      </w:pPr>
      <w:r>
        <w:rPr>
          <w:sz w:val="24"/>
        </w:rPr>
        <w:t>PPNI, T. P. D. (2018). </w:t>
      </w:r>
      <w:r>
        <w:rPr>
          <w:i/>
          <w:sz w:val="24"/>
        </w:rPr>
        <w:t>Standar Intervensi Keperawatan Indonesia: Definisi dan Tindakan Keperawatan </w:t>
      </w:r>
      <w:r>
        <w:rPr>
          <w:sz w:val="24"/>
        </w:rPr>
        <w:t>(1st ed.). Dewan Pengurus Pusat Persatuan Perawat Nasional Indonesia.</w:t>
      </w:r>
    </w:p>
    <w:p>
      <w:pPr>
        <w:spacing w:before="241"/>
        <w:ind w:left="1048" w:right="142" w:hanging="483"/>
        <w:jc w:val="both"/>
        <w:rPr>
          <w:sz w:val="24"/>
        </w:rPr>
      </w:pPr>
      <w:r>
        <w:rPr>
          <w:sz w:val="24"/>
        </w:rPr>
        <w:t>PPNI,</w:t>
      </w:r>
      <w:r>
        <w:rPr>
          <w:spacing w:val="-7"/>
          <w:sz w:val="24"/>
        </w:rPr>
        <w:t> </w:t>
      </w:r>
      <w:r>
        <w:rPr>
          <w:sz w:val="24"/>
        </w:rPr>
        <w:t>T.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5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(2017).</w:t>
      </w:r>
      <w:r>
        <w:rPr>
          <w:spacing w:val="-4"/>
          <w:sz w:val="24"/>
        </w:rPr>
        <w:t> </w:t>
      </w:r>
      <w:r>
        <w:rPr>
          <w:i/>
          <w:sz w:val="24"/>
        </w:rPr>
        <w:t>Standar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Diagnosis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Keperawatan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Indonesia: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Definisi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dan Indikator Diagnostik </w:t>
      </w:r>
      <w:r>
        <w:rPr>
          <w:sz w:val="24"/>
        </w:rPr>
        <w:t>(2nd ed.). Dewan Pengurus Pusat Persatuan Perawat Nasional Indonesia.</w:t>
      </w:r>
    </w:p>
    <w:p>
      <w:pPr>
        <w:spacing w:before="240"/>
        <w:ind w:left="1048" w:right="138" w:hanging="483"/>
        <w:jc w:val="both"/>
        <w:rPr>
          <w:sz w:val="24"/>
        </w:rPr>
      </w:pPr>
      <w:r>
        <w:rPr>
          <w:sz w:val="24"/>
        </w:rPr>
        <w:t>PPNI, T. P. S. D. (2017). </w:t>
      </w:r>
      <w:r>
        <w:rPr>
          <w:i/>
          <w:sz w:val="24"/>
        </w:rPr>
        <w:t>Standar Luaran Keperawatan Indonesia: Definisi dan Kriteria Hasil Keperawatan </w:t>
      </w:r>
      <w:r>
        <w:rPr>
          <w:sz w:val="24"/>
        </w:rPr>
        <w:t>(2nd ed.). Dewan Pengurus Pusat Persatuan Perawat Nasional Indonesia.</w:t>
      </w:r>
    </w:p>
    <w:p>
      <w:pPr>
        <w:spacing w:before="240"/>
        <w:ind w:left="1048" w:right="138" w:hanging="483"/>
        <w:jc w:val="both"/>
        <w:rPr>
          <w:sz w:val="24"/>
        </w:rPr>
      </w:pPr>
      <w:r>
        <w:rPr>
          <w:sz w:val="24"/>
        </w:rPr>
        <w:t>Widodo,</w:t>
      </w:r>
      <w:r>
        <w:rPr>
          <w:spacing w:val="-5"/>
          <w:sz w:val="24"/>
        </w:rPr>
        <w:t> </w:t>
      </w:r>
      <w:r>
        <w:rPr>
          <w:sz w:val="24"/>
        </w:rPr>
        <w:t>W.,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Pusporatri,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(2020). </w:t>
      </w:r>
      <w:r>
        <w:rPr>
          <w:i/>
          <w:sz w:val="24"/>
        </w:rPr>
        <w:t>Penerapan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Batuk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Efektif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Fisioterapi Dada Untuk Mengatasi Ketidakefektifan Bersihan Jalan Napas Pada Klien Yang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Mengalami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Tuberculosis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(TBC).</w:t>
      </w:r>
      <w:r>
        <w:rPr>
          <w:i/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3"/>
          <w:sz w:val="24"/>
        </w:rPr>
        <w:t> </w:t>
      </w:r>
      <w:r>
        <w:rPr>
          <w:sz w:val="24"/>
        </w:rPr>
        <w:t>Jurnal</w:t>
      </w:r>
      <w:r>
        <w:rPr>
          <w:spacing w:val="-1"/>
          <w:sz w:val="24"/>
        </w:rPr>
        <w:t> </w:t>
      </w:r>
      <w:r>
        <w:rPr>
          <w:i/>
          <w:sz w:val="24"/>
        </w:rPr>
        <w:t>(NJS)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1–</w:t>
      </w:r>
      <w:r>
        <w:rPr>
          <w:spacing w:val="-6"/>
          <w:sz w:val="24"/>
        </w:rPr>
        <w:t>5.</w:t>
      </w:r>
    </w:p>
    <w:p>
      <w:pPr>
        <w:pStyle w:val="BodyText"/>
        <w:spacing w:before="0"/>
        <w:jc w:val="left"/>
      </w:pPr>
      <w:r>
        <w:rPr>
          <w:spacing w:val="-2"/>
        </w:rPr>
        <w:t>http://www.nostarch.com/javascriptforkids%0A</w:t>
      </w:r>
      <w:hyperlink r:id="rId13">
        <w:r>
          <w:rPr>
            <w:spacing w:val="-2"/>
          </w:rPr>
          <w:t>http://www.investopedia.com</w:t>
        </w:r>
      </w:hyperlink>
    </w:p>
    <w:p>
      <w:pPr>
        <w:pStyle w:val="BodyText"/>
        <w:spacing w:before="0"/>
        <w:jc w:val="left"/>
      </w:pPr>
      <w:r>
        <w:rPr>
          <w:spacing w:val="-2"/>
        </w:rPr>
        <w:t>/terms/i/in_specie.asp%0A</w:t>
      </w:r>
      <w:hyperlink r:id="rId14">
        <w:r>
          <w:rPr>
            <w:spacing w:val="-2"/>
          </w:rPr>
          <w:t>http://dspace.ucuenca.edu.ec/bitstream/123456789</w:t>
        </w:r>
      </w:hyperlink>
    </w:p>
    <w:p>
      <w:pPr>
        <w:pStyle w:val="BodyText"/>
        <w:tabs>
          <w:tab w:pos="3184" w:val="left" w:leader="none"/>
          <w:tab w:pos="3879" w:val="left" w:leader="none"/>
        </w:tabs>
        <w:spacing w:before="0"/>
        <w:ind w:right="137"/>
        <w:jc w:val="left"/>
      </w:pPr>
      <w:r>
        <w:rPr>
          <w:spacing w:val="-2"/>
        </w:rPr>
        <w:t>/35612/1/Trabajo</w:t>
      </w:r>
      <w:r>
        <w:rPr/>
        <w:tab/>
      </w:r>
      <w:r>
        <w:rPr>
          <w:spacing w:val="-6"/>
        </w:rPr>
        <w:t>de</w:t>
      </w:r>
      <w:r>
        <w:rPr/>
        <w:tab/>
        <w:t>Titulacion.pdf%0A</w:t>
      </w:r>
      <w:hyperlink r:id="rId15">
        <w:r>
          <w:rPr/>
          <w:t>https://educacion.gob.ec/wp-</w:t>
        </w:r>
        <w:r>
          <w:rPr>
            <w:spacing w:val="-2"/>
          </w:rPr>
          <w:t>content/uploads/downloads/2019/01/GUIA-METODOL</w:t>
        </w:r>
      </w:hyperlink>
      <w:r>
        <w:rPr>
          <w:spacing w:val="-2"/>
        </w:rPr>
        <w:t>.</w:t>
      </w:r>
    </w:p>
    <w:p>
      <w:pPr>
        <w:spacing w:before="240"/>
        <w:ind w:left="1048" w:right="139" w:hanging="483"/>
        <w:jc w:val="both"/>
        <w:rPr>
          <w:sz w:val="24"/>
        </w:rPr>
      </w:pPr>
      <w:r>
        <w:rPr>
          <w:sz w:val="24"/>
        </w:rPr>
        <w:t>Wijayanti,</w:t>
      </w:r>
      <w:r>
        <w:rPr>
          <w:spacing w:val="-15"/>
          <w:sz w:val="24"/>
        </w:rPr>
        <w:t> </w:t>
      </w:r>
      <w:r>
        <w:rPr>
          <w:sz w:val="24"/>
        </w:rPr>
        <w:t>Ni</w:t>
      </w:r>
      <w:r>
        <w:rPr>
          <w:spacing w:val="-15"/>
          <w:sz w:val="24"/>
        </w:rPr>
        <w:t> </w:t>
      </w:r>
      <w:r>
        <w:rPr>
          <w:sz w:val="24"/>
        </w:rPr>
        <w:t>Wayan</w:t>
      </w:r>
      <w:r>
        <w:rPr>
          <w:spacing w:val="-15"/>
          <w:sz w:val="24"/>
        </w:rPr>
        <w:t> </w:t>
      </w:r>
      <w:r>
        <w:rPr>
          <w:sz w:val="24"/>
        </w:rPr>
        <w:t>Ari</w:t>
      </w:r>
      <w:r>
        <w:rPr>
          <w:spacing w:val="-15"/>
          <w:sz w:val="24"/>
        </w:rPr>
        <w:t> </w:t>
      </w:r>
      <w:r>
        <w:rPr>
          <w:sz w:val="24"/>
        </w:rPr>
        <w:t>Satya,</w:t>
      </w:r>
      <w:r>
        <w:rPr>
          <w:spacing w:val="-15"/>
          <w:sz w:val="24"/>
        </w:rPr>
        <w:t> </w:t>
      </w:r>
      <w:r>
        <w:rPr>
          <w:sz w:val="24"/>
        </w:rPr>
        <w:t>Ni</w:t>
      </w:r>
      <w:r>
        <w:rPr>
          <w:spacing w:val="-15"/>
          <w:sz w:val="24"/>
        </w:rPr>
        <w:t> </w:t>
      </w:r>
      <w:r>
        <w:rPr>
          <w:sz w:val="24"/>
        </w:rPr>
        <w:t>Made</w:t>
      </w:r>
      <w:r>
        <w:rPr>
          <w:spacing w:val="-15"/>
          <w:sz w:val="24"/>
        </w:rPr>
        <w:t> </w:t>
      </w:r>
      <w:r>
        <w:rPr>
          <w:sz w:val="24"/>
        </w:rPr>
        <w:t>Suastini,</w:t>
      </w:r>
      <w:r>
        <w:rPr>
          <w:spacing w:val="-15"/>
          <w:sz w:val="24"/>
        </w:rPr>
        <w:t> </w:t>
      </w:r>
      <w:r>
        <w:rPr>
          <w:sz w:val="24"/>
        </w:rPr>
        <w:t>N.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G.</w:t>
      </w:r>
      <w:r>
        <w:rPr>
          <w:spacing w:val="-15"/>
          <w:sz w:val="24"/>
        </w:rPr>
        <w:t> </w:t>
      </w:r>
      <w:r>
        <w:rPr>
          <w:sz w:val="24"/>
        </w:rPr>
        <w:t>(2025).</w:t>
      </w:r>
      <w:r>
        <w:rPr>
          <w:spacing w:val="-15"/>
          <w:sz w:val="24"/>
        </w:rPr>
        <w:t> </w:t>
      </w:r>
      <w:r>
        <w:rPr>
          <w:i/>
          <w:sz w:val="24"/>
        </w:rPr>
        <w:t>Hubungan Pengetahuan Dengan Kepatuhan Minum Obat Pasien Tuberkulosis Di Puskesmas Kuta Selatan Dan Puskesman Kuta Utara</w:t>
      </w:r>
      <w:r>
        <w:rPr>
          <w:sz w:val="24"/>
        </w:rPr>
        <w:t>. HOPE:</w:t>
      </w:r>
      <w:r>
        <w:rPr>
          <w:spacing w:val="-3"/>
          <w:sz w:val="24"/>
        </w:rPr>
        <w:t> </w:t>
      </w:r>
      <w:r>
        <w:rPr>
          <w:sz w:val="24"/>
        </w:rPr>
        <w:t>The Journal of Health Promotion and Education, 2, 40–45.</w:t>
      </w:r>
    </w:p>
    <w:p>
      <w:pPr>
        <w:pStyle w:val="BodyText"/>
        <w:spacing w:before="241"/>
        <w:ind w:right="140" w:hanging="483"/>
      </w:pPr>
      <w:r>
        <w:rPr/>
        <w:t>World Health Organization. (2025). Tuberculosis. Diakses dari: </w:t>
      </w:r>
      <w:hyperlink r:id="rId16">
        <w:r>
          <w:rPr>
            <w:color w:val="0462C1"/>
            <w:spacing w:val="-2"/>
            <w:u w:val="single" w:color="0462C1"/>
          </w:rPr>
          <w:t>https://www.who.int/news-room/fact-sheets/detail/tuberculosis</w:t>
        </w:r>
      </w:hyperlink>
    </w:p>
    <w:p>
      <w:pPr>
        <w:pStyle w:val="BodyText"/>
        <w:ind w:right="141" w:hanging="483"/>
      </w:pPr>
      <w:r>
        <w:rPr/>
        <w:t>World Health Organization. (2025, November 13). Tuberculosis. World Health </w:t>
      </w:r>
      <w:r>
        <w:rPr>
          <w:spacing w:val="-2"/>
        </w:rPr>
        <w:t>Organization.</w:t>
      </w:r>
      <w:r>
        <w:rPr>
          <w:spacing w:val="64"/>
        </w:rPr>
        <w:t> </w:t>
      </w:r>
      <w:hyperlink r:id="rId16">
        <w:r>
          <w:rPr>
            <w:color w:val="0462C1"/>
            <w:spacing w:val="-2"/>
            <w:u w:val="single" w:color="0462C1"/>
          </w:rPr>
          <w:t>https://www.who.int/news-room/fact-sheets/detail/tuberculosis</w:t>
        </w:r>
        <w:r>
          <w:rPr>
            <w:spacing w:val="-2"/>
          </w:rPr>
          <w:t>.</w:t>
        </w:r>
      </w:hyperlink>
    </w:p>
    <w:p>
      <w:pPr>
        <w:pStyle w:val="BodyText"/>
        <w:ind w:left="565"/>
        <w:jc w:val="left"/>
      </w:pPr>
      <w:r>
        <w:rPr/>
        <w:t>World</w:t>
      </w:r>
      <w:r>
        <w:rPr>
          <w:spacing w:val="-8"/>
        </w:rPr>
        <w:t> </w:t>
      </w:r>
      <w:r>
        <w:rPr/>
        <w:t>Health</w:t>
      </w:r>
      <w:r>
        <w:rPr>
          <w:spacing w:val="-6"/>
        </w:rPr>
        <w:t> </w:t>
      </w:r>
      <w:r>
        <w:rPr/>
        <w:t>Organization.</w:t>
      </w:r>
      <w:r>
        <w:rPr>
          <w:spacing w:val="-6"/>
        </w:rPr>
        <w:t> </w:t>
      </w:r>
      <w:r>
        <w:rPr/>
        <w:t>(2023).</w:t>
      </w:r>
      <w:r>
        <w:rPr>
          <w:spacing w:val="-11"/>
        </w:rPr>
        <w:t> </w:t>
      </w:r>
      <w:r>
        <w:rPr/>
        <w:t>Tuberculosis</w:t>
      </w:r>
      <w:r>
        <w:rPr>
          <w:spacing w:val="-4"/>
        </w:rPr>
        <w:t> </w:t>
      </w:r>
      <w:r>
        <w:rPr/>
        <w:t>Fact</w:t>
      </w:r>
      <w:r>
        <w:rPr>
          <w:spacing w:val="-6"/>
        </w:rPr>
        <w:t> </w:t>
      </w:r>
      <w:r>
        <w:rPr/>
        <w:t>Sheet.</w:t>
      </w:r>
      <w:r>
        <w:rPr>
          <w:spacing w:val="-5"/>
        </w:rPr>
        <w:t> </w:t>
      </w:r>
      <w:r>
        <w:rPr/>
        <w:t>Geneva:</w:t>
      </w:r>
      <w:r>
        <w:rPr>
          <w:spacing w:val="-10"/>
        </w:rPr>
        <w:t> </w:t>
      </w:r>
      <w:r>
        <w:rPr>
          <w:spacing w:val="-5"/>
        </w:rPr>
        <w:t>WHO</w:t>
      </w:r>
    </w:p>
    <w:sectPr>
      <w:pgSz w:w="11910" w:h="16840"/>
      <w:pgMar w:header="0" w:footer="1000" w:top="1620" w:bottom="12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3877183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290009pt;margin-top:780.895996pt;width:16.3pt;height:13.0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1048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42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oi.org/10.1007/978-3-030-75509-6_8" TargetMode="External"/><Relationship Id="rId7" Type="http://schemas.openxmlformats.org/officeDocument/2006/relationships/hyperlink" Target="https://kemkes.go.id/id/apa-itu-toss-tbc-dan-kenali-gejala-tbc" TargetMode="External"/><Relationship Id="rId8" Type="http://schemas.openxmlformats.org/officeDocument/2006/relationships/hyperlink" Target="https://kemkes.go.id/id/menkes-dan-mendagri-tegaskan-komitmen-percepatan-eliminasi-tuberkulosis-tbc-dengan-dukungan-pemerintah-daerah" TargetMode="External"/><Relationship Id="rId9" Type="http://schemas.openxmlformats.org/officeDocument/2006/relationships/hyperlink" Target="https://kemkes.go.id/id/menkes-tegaskan-indonesia-serius-tangani-tbc" TargetMode="External"/><Relationship Id="rId10" Type="http://schemas.openxmlformats.org/officeDocument/2006/relationships/hyperlink" Target="https://doi.org/10.1016/j.ijid.2021.02.003" TargetMode="External"/><Relationship Id="rId11" Type="http://schemas.openxmlformats.org/officeDocument/2006/relationships/hyperlink" Target="http://jurnalmedikahutama.com/" TargetMode="External"/><Relationship Id="rId12" Type="http://schemas.openxmlformats.org/officeDocument/2006/relationships/hyperlink" Target="https://jurnal.stikes-alinsyirah.ac.id/index.php/keperawatan/" TargetMode="External"/><Relationship Id="rId13" Type="http://schemas.openxmlformats.org/officeDocument/2006/relationships/hyperlink" Target="http://www.investopedia.com/" TargetMode="External"/><Relationship Id="rId14" Type="http://schemas.openxmlformats.org/officeDocument/2006/relationships/hyperlink" Target="http://dspace.ucuenca.edu.ec/bitstream/123456789" TargetMode="External"/><Relationship Id="rId15" Type="http://schemas.openxmlformats.org/officeDocument/2006/relationships/hyperlink" Target="https://educacion.gob.ec/wp-content/uploads/downloads/2019/01/GUIA-METODOL" TargetMode="External"/><Relationship Id="rId16" Type="http://schemas.openxmlformats.org/officeDocument/2006/relationships/hyperlink" Target="https://www.who.int/news-room/fact-sheets/detail/tuberculosi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Dinda Paramita</dc:creator>
  <dcterms:created xsi:type="dcterms:W3CDTF">2026-06-02T04:20:21Z</dcterms:created>
  <dcterms:modified xsi:type="dcterms:W3CDTF">2026-06-02T04:20:21Z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2026-05-31T00:00:00Z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Word 2021</vt:lpwstr>
  </property>
</Properties>
</file>